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Jahresabschluss-Hinterlegung (lokal) – Brennhagen Polska Sp. z o.o. 2022</w:t>
      </w:r>
    </w:p>
    <w:p>
      <w:pPr>
        <w:jc w:val="center"/>
      </w:pPr>
      <w:r>
        <w:t>Berichtsjahr 2022 – Polen</w:t>
      </w:r>
    </w:p>
    <w:p/>
    <w:p>
      <w:pPr>
        <w:pStyle w:val="Heading3"/>
      </w:pPr>
      <w:r>
        <w:t>Berichtsgegenstand</w:t>
      </w:r>
    </w:p>
    <w:p>
      <w:r>
        <w:t>Pflichtenmaessige Hinterlegung des Jahresabschlusses der Brennhagen Polska Sp. z o.o. fuer das Geschaeftsjahr 2022 bei der zustaendigen Register-/Veroeffentlichungsstelle (Polen): DE: elektronischer Bundesanzeiger / Unternehmensregister; PL: KRS-Repozytorium Dokumentow Finansowych; CZ: Sbirka listin Obchodniho rejstriku; HU: Igazsagugyi Miniszterium (e-beszamolo); CN: National Enterprise Credit Information Publicity System.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Jahresabschluss 2022 bestehend aus: Bilanz, Gewinn-/Verlustrechnung, Anhang, Lagebericht</w:t>
      </w:r>
    </w:p>
    <w:p>
      <w:pPr>
        <w:pStyle w:val="ListBullet"/>
      </w:pPr>
      <w:r>
        <w:t>Aufstellung gemaess lokalen GAAP; Konsolidierung gemaess IFRS auf Konzernebene (REA)</w:t>
      </w:r>
    </w:p>
    <w:p>
      <w:pPr>
        <w:pStyle w:val="ListBullet"/>
      </w:pPr>
      <w:r>
        <w:t>Wirtschaftspruefer (lokal): bei groesseren Toechtern PwC bzw. KPMG-Netzwerk; Konzern KPMG</w:t>
      </w:r>
    </w:p>
    <w:p>
      <w:pPr>
        <w:pStyle w:val="ListBullet"/>
      </w:pPr>
      <w:r>
        <w:t>Hinterlegung fristgerecht innerhalb gesetzlicher Frist</w:t>
      </w:r>
    </w:p>
    <w:p>
      <w:pPr>
        <w:pStyle w:val="ListBullet"/>
      </w:pPr>
      <w:r>
        <w:t>Aufbewahrungsfristen lokale Buchfuehrungspflichten (DE 10 J. § 257 HGB, PL 5 J., CZ 10 J., HU 8 J., CN 10 J.)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Bilanzsumme 2022: marktueblich gegenueber Vorjahr</w:t>
      </w:r>
    </w:p>
    <w:p>
      <w:pPr>
        <w:pStyle w:val="ListBullet"/>
      </w:pPr>
      <w:r>
        <w:t>Umsatzerloese 2022: ca. 98 Mio. EUR</w:t>
      </w:r>
    </w:p>
    <w:p>
      <w:pPr>
        <w:pStyle w:val="ListBullet"/>
      </w:pPr>
      <w:r>
        <w:t>Ergebnis nach Steuern: positiv im Korridor der Konzernerwartung</w:t>
      </w:r>
    </w:p>
    <w:p>
      <w:pPr>
        <w:pStyle w:val="ListBullet"/>
      </w:pPr>
      <w:r>
        <w:t>Eigenkapitalquote: solide ueber 30 %</w:t>
      </w:r>
    </w:p>
    <w:p>
      <w:pPr>
        <w:pStyle w:val="ListBullet"/>
      </w:pPr>
      <w:r>
        <w:t>Konzern-Verflechtungen: ueber RHO Holding (100 %); IC-Saldenausweis im Anhang</w:t>
      </w:r>
    </w:p>
    <w:p>
      <w:pPr>
        <w:pStyle w:val="Heading3"/>
      </w:pPr>
      <w:r>
        <w:t>Konzern-Bezug</w:t>
      </w:r>
    </w:p>
    <w:p>
      <w:r>
        <w:t>Die Brennhagen Polska Sp. z o.o.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Polska Sp. z o.o. bestaetigt nach bestem Wissen die Vollstaendigkeit und Richtigkeit der vorstehenden Angaben. Alle gesetzlichen Berichtspflichten 2022 wurden fristgerecht und ordnungsgemaess erfuellt.</w:t>
      </w:r>
    </w:p>
    <w:p>
      <w:pPr>
        <w:pStyle w:val="Heading3"/>
      </w:pPr>
      <w:r>
        <w:t>Unterschriften</w:t>
      </w:r>
    </w:p>
    <w:p>
      <w:r>
        <w:t>Ort, Datum: Katowice, den 31. Maerz 2023</w:t>
      </w:r>
    </w:p>
    <w:p>
      <w:r>
        <w:t>_________________________            _________________________</w:t>
        <w:br/>
        <w:t>Werksleitung RPL                          Dr. Constanze Behrens</w:t>
        <w:br/>
        <w:t>Geschaeftsfuehrung                          Compliance / CSO Konzern</w:t>
        <w:br/>
        <w:t>Brennhagen Polska Sp. z o.o.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