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2021 – Brennhagen (Shanghai) Co. Ltd.</w:t>
      </w:r>
    </w:p>
    <w:p>
      <w:pPr>
        <w:jc w:val="center"/>
      </w:pPr>
      <w:r>
        <w:t>Berichtsjahr 2021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(Shanghai) Co. Ltd. (RCN), Shanghai (CN). Berichtsperiode: 1.1.2021 – 31.12.2021.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913100007891234567. Mitarbeiter: 320 FTE. Umsatz 2021: ca. 42 Mio. EUR. Funktion im Konzern: Vertrieb / Aftermarket Asien.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2021 bestehen bei RCN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2021: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2021 gingen bei RCN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RCN wird fuer 2021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Shanghai, den 31. Januar 2022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/ Werksleitung                          Compliance Officer Konzern (extern)</w:t>
        <w:br/>
        <w:t>Brennhagen (Shanghai) Co. Ltd.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