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Auftragsverarbeitungsvertrag (AVV) gemaess Art. 28 DSGVO – Salesforce.com EMEA</w:t>
      </w:r>
    </w:p>
    <w:p>
      <w:pPr>
        <w:jc w:val="center"/>
      </w:pPr>
      <w:r>
        <w:t>Vertrag zwischen Brennhagen Elektronik AG und salesforce.com Germany GmbH</w:t>
      </w:r>
    </w:p>
    <w:p/>
    <w:p>
      <w:pPr>
        <w:pStyle w:val="Heading3"/>
      </w:pPr>
      <w:r>
        <w:t>Vertragsparteien / Sachverhalt</w:t>
      </w:r>
    </w:p>
    <w:p>
      <w:r>
        <w:t>Verantwortlicher: Brennhagen Elektronik AG, Vaihinger Strasse 120, 70567 Stuttgart, HRB 726451, vertreten durch die CFO Laura Bauer.</w:t>
      </w:r>
    </w:p>
    <w:p>
      <w:r>
        <w:t>Auftragsverarbeiter/Gegenstand: salesforce.com Germany GmbH, Erika-Mann-Strasse 31, 80636 Muenchen, vertreten durch den Geschaeftsfuehrer (»Auftragsverarbeiter«). Gegenstand der Verarbeitung: Cloud-basierte CRM-Plattform (Salesforce Sales Cloud, Service Cloud, Marketing Cloud) zur Verwaltung von Geschaeftspartner-, Kunden- und Interessenten-Daten der Brennhagen-Gruppe.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Kunden- und Lead-Stammdaten (Name, Funktion, Geschaeftsadresse, geschaeftliche Kontaktdaten)</w:t>
      </w:r>
    </w:p>
    <w:p>
      <w:pPr>
        <w:pStyle w:val="ListBullet"/>
      </w:pPr>
      <w:r>
        <w:t>Kommunikationsverlaeufe (E-Mails, Notizen, Meeting-Protokolle, Outlook-Synchronisation)</w:t>
      </w:r>
    </w:p>
    <w:p>
      <w:pPr>
        <w:pStyle w:val="ListBullet"/>
      </w:pPr>
      <w:r>
        <w:t>Opportunities, Forecast- und Abschlussdaten (z. B. ICP-3-, BMS-12-Projekte)</w:t>
      </w:r>
    </w:p>
    <w:p>
      <w:pPr>
        <w:pStyle w:val="ListBullet"/>
      </w:pPr>
      <w:r>
        <w:t>Service-Tickets, Reklamationen, Vertragsdokumente</w:t>
      </w:r>
    </w:p>
    <w:p>
      <w:pPr>
        <w:pStyle w:val="Heading3"/>
      </w:pPr>
      <w:r>
        <w:t>Technisch-organisatorische Massnahmen (TOMs)</w:t>
      </w:r>
    </w:p>
    <w:p>
      <w:pPr>
        <w:pStyle w:val="ListBullet"/>
      </w:pPr>
      <w:r>
        <w:t>Verschluesselung der Daten at rest (AES-256) und in transit (TLS 1.3)</w:t>
      </w:r>
    </w:p>
    <w:p>
      <w:pPr>
        <w:pStyle w:val="ListBullet"/>
      </w:pPr>
      <w:r>
        <w:t>Multi-Faktor-Authentifizierung (MFA) verpflichtend; SSO ueber Azure AD</w:t>
      </w:r>
    </w:p>
    <w:p>
      <w:pPr>
        <w:pStyle w:val="ListBullet"/>
      </w:pPr>
      <w:r>
        <w:t>Rollenbasierte Zugriffskontrolle (RBAC) ueber Salesforce Permission Sets</w:t>
      </w:r>
    </w:p>
    <w:p>
      <w:pPr>
        <w:pStyle w:val="ListBullet"/>
      </w:pPr>
      <w:r>
        <w:t>Backups taeglich; Disaster Recovery Tier-1; RPO 4 h, RTO 24 h</w:t>
      </w:r>
    </w:p>
    <w:p>
      <w:pPr>
        <w:pStyle w:val="ListBullet"/>
      </w:pPr>
      <w:r>
        <w:t>Auditierung gemaess ISO/IEC 27001:2022 und SOC 2 Typ II (zertifiziert)</w:t>
      </w:r>
    </w:p>
    <w:p>
      <w:pPr>
        <w:pStyle w:val="ListBullet"/>
      </w:pPr>
      <w:r>
        <w:t>Datenspeicherung primaer EU (Frankfurt/Paris); Drittlandtransfer USA nur ueber EU-US DPF + SCC 2021 + TIA</w:t>
      </w:r>
    </w:p>
    <w:p>
      <w:pPr>
        <w:pStyle w:val="Heading3"/>
      </w:pPr>
      <w:r>
        <w:t>Sonstige Regelungen</w:t>
      </w:r>
    </w:p>
    <w:p>
      <w:r>
        <w:t>Subunternehmer-Liste gemaess Salesforce Trust-Portal; Genehmigung von Aenderungen durch Brennhagen erforderlich. Audit-Rechte des Verantwortlichen einmal jaehrlich gemaess Art. 28 Abs. 3 lit. h DSGVO. Loeschung bzw. Rueckgabe der Daten binnen 30 Tagen nach Vertragsende. Bei Datenpanne unverzuegliche Meldung an Brennhagen (binnen 24 Stunden), um konzernseitige 72-Stunden-Frist gegenueber LfDI zu wahren. Laufzeit kongruent zum Salesforce-Hauptvertrag (3 Jahre, Verlaengerung um 1 Jahr).</w:t>
      </w:r>
    </w:p>
    <w:p>
      <w:pPr>
        <w:pStyle w:val="Heading3"/>
      </w:pPr>
      <w:r>
        <w:t>Datenschutzbeauftragter / Aufsicht</w:t>
      </w:r>
    </w:p>
    <w:p>
      <w:r>
        <w:t>Datenschutzbeauftragter der Brennhagen Elektronik AG: Dr. Markus Lehmann (extern, Lehmann &amp; Partner). Bei Datenpannen Meldung gem. Art. 33 DSGVO an LfDI Baden-Wuerttemberg innerhalb 72 Stunden.</w:t>
      </w:r>
    </w:p>
    <w:p>
      <w:pPr>
        <w:pStyle w:val="Heading3"/>
      </w:pPr>
      <w:r>
        <w:t>Unterschriften</w:t>
      </w:r>
    </w:p>
    <w:p>
      <w:r>
        <w:t>Ort, Datum: Stuttgart, den 10. Maerz 2023</w:t>
      </w:r>
    </w:p>
    <w:p>
      <w:r>
        <w:t>_________________________            _________________________</w:t>
        <w:br/>
        <w:t>Laura Bauer                          Dr. Markus Lehmann</w:t>
        <w:br/>
        <w:t>CFO                          DSB / Beauftragter</w:t>
        <w:br/>
        <w:t>Brennhagen Elektronik AG                       Lehmann &amp;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