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REG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»Produktion REG«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Produktion am Hauptwerk REG Heilbronn (820 FTE) mit Schwerpunkt OEE, Qualitaetskosten, IATF-16949-Konformitaet, Arbeitsschutz, Energie-Management (ISO 50001) und Instandhaltungsdisziplin.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OEE-Reporting Tier-1/Tier-2 Linien (Soll &gt;85 %)</w:t>
      </w:r>
    </w:p>
    <w:p>
      <w:pPr>
        <w:pStyle w:val="ListBullet"/>
      </w:pPr>
      <w:r>
        <w:t>Qualitaetskosten (NoQ) und CoPQ-Allokation (Scrap, Rework, External)</w:t>
      </w:r>
    </w:p>
    <w:p>
      <w:pPr>
        <w:pStyle w:val="ListBullet"/>
      </w:pPr>
      <w:r>
        <w:t>IATF-16949-Kernprozesse (APQP, PPAP, FMEA, MSA)</w:t>
      </w:r>
    </w:p>
    <w:p>
      <w:pPr>
        <w:pStyle w:val="ListBullet"/>
      </w:pPr>
      <w:r>
        <w:t>Arbeitssicherheit (TRIR, LTIR, ASA-Reviews)</w:t>
      </w:r>
    </w:p>
    <w:p>
      <w:pPr>
        <w:pStyle w:val="ListBullet"/>
      </w:pPr>
      <w:r>
        <w:t>ISO 50001-Energieaudit und -Massnahmenverfolgung</w:t>
      </w:r>
    </w:p>
    <w:p>
      <w:pPr>
        <w:pStyle w:val="Heading3"/>
      </w:pPr>
      <w:r>
        <w:t>Wesentliche Feststellungen</w:t>
      </w:r>
    </w:p>
    <w:p>
      <w:r>
        <w:t>Zwei moderate Findings: (1) OEE-Linie ICP-3-MK1 in Q2-Q3 unterhalb Plan (82 % vs. 86 %) wegen Werkzeugverschleiss-Wechsel; (2) IATF-Layered Process Audit (LPA) in 4 % der Faelle Fristabweichungen. TRIR/LTIR im Korridor. ISO-50001 zertifiziert; Massnahmen-Pipeline gut gefuellt.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ICP-3-MK1-OEE</w:t>
      </w:r>
    </w:p>
    <w:p>
      <w:r>
        <w:rPr>
          <w:b/>
        </w:rPr>
        <w:t xml:space="preserve">(1) </w:t>
      </w:r>
      <w:r>
        <w:t>Verschaerftes Tooling-Maintenance-Programm; Wechselzyklus reduzieren; OEE-Daily-Boards.</w:t>
      </w:r>
    </w:p>
    <w:p>
      <w:pPr>
        <w:pStyle w:val="Heading4"/>
      </w:pPr>
      <w:r>
        <w:t>§ 2 LPA-Disziplin</w:t>
      </w:r>
    </w:p>
    <w:p>
      <w:r>
        <w:rPr>
          <w:b/>
        </w:rPr>
        <w:t xml:space="preserve">(1) </w:t>
      </w:r>
      <w:r>
        <w:t>Aktualisierung der LPA-Auditoren-Plaene; Anbindung an SAP QM zur Fristenueberwachung.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REG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