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Datenschutz 2023 – Brennhagen Polska Sp. z o.o.</w:t>
      </w:r>
    </w:p>
    <w:p>
      <w:pPr>
        <w:jc w:val="center"/>
      </w:pPr>
      <w:r>
        <w:t>Compliance-Risikoanalyse – Berichtsjahr 2023</w:t>
      </w:r>
    </w:p>
    <w:p/>
    <w:p>
      <w:pPr>
        <w:pStyle w:val="Heading3"/>
      </w:pPr>
      <w:r>
        <w:t>Anlass und Scope</w:t>
      </w:r>
    </w:p>
    <w:p>
      <w:r>
        <w:t>Diese Risikoanalyse fuer das Thema Datenschutz betrifft die Brennhagen Polska Sp. z o.o. (RPL), Katowice (PL).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Datenschutz-Grundverordnung (DSGVO – Verordnung (EU) 2016/679)</w:t>
      </w:r>
    </w:p>
    <w:p>
      <w:pPr>
        <w:pStyle w:val="ListBullet"/>
      </w:pPr>
      <w:r>
        <w:t>Bundesdatenschutzgesetz (BDSG) bzw. lokales Umsetzungsgesetz</w:t>
      </w:r>
    </w:p>
    <w:p>
      <w:pPr>
        <w:pStyle w:val="ListBullet"/>
      </w:pPr>
      <w:r>
        <w:t>Arbeitsrechtliche Spezialregelungen (§ 26 BDSG bzw. Aequivalent)</w:t>
      </w:r>
    </w:p>
    <w:p>
      <w:pPr>
        <w:pStyle w:val="ListBullet"/>
      </w:pPr>
      <w:r>
        <w:t>Branchenleitfaeden BfDI / EDSA</w:t>
      </w:r>
    </w:p>
    <w:p>
      <w:pPr>
        <w:pStyle w:val="Heading3"/>
      </w:pPr>
      <w:r>
        <w:t>Identifizierte Risiken</w:t>
      </w:r>
    </w:p>
    <w:p>
      <w:pPr>
        <w:pStyle w:val="ListBullet"/>
      </w:pPr>
      <w:r>
        <w:t>Unzureichende Loeschkonzepte bei Personalakten und Bewerberunterlagen</w:t>
      </w:r>
    </w:p>
    <w:p>
      <w:pPr>
        <w:pStyle w:val="ListBullet"/>
      </w:pPr>
      <w:r>
        <w:t>Drittlandtransfer (z. B. SAP-Cloud, MS365) ohne hinreichende Standard-Vertragsklauseln</w:t>
      </w:r>
    </w:p>
    <w:p>
      <w:pPr>
        <w:pStyle w:val="ListBullet"/>
      </w:pPr>
      <w:r>
        <w:t>Fehlende DSFA bei neuen IT-Tools (CRM, MES, BI)</w:t>
      </w:r>
    </w:p>
    <w:p>
      <w:pPr>
        <w:pStyle w:val="ListBullet"/>
      </w:pPr>
      <w:r>
        <w:t>Phishing/Social-Engineering-Angriffe – Risiko unbefugter Datenoffenlegung</w:t>
      </w:r>
    </w:p>
    <w:p>
      <w:pPr>
        <w:pStyle w:val="ListBullet"/>
      </w:pPr>
      <w:r>
        <w:t>Mitarbeiter-Monitoring (Zeiterfassung, Zugangskontrolle, Videoueberwachung)</w:t>
      </w:r>
    </w:p>
    <w:p>
      <w:pPr>
        <w:pStyle w:val="Heading3"/>
      </w:pPr>
      <w:r>
        <w:t>Mitigation und Kontrollen</w:t>
      </w:r>
    </w:p>
    <w:p>
      <w:pPr>
        <w:pStyle w:val="ListBullet"/>
      </w:pPr>
      <w:r>
        <w:t>Konzernweites VVT (Art. 30) aktualisiert; lokale Datenpannen-SOPs implementiert</w:t>
      </w:r>
    </w:p>
    <w:p>
      <w:pPr>
        <w:pStyle w:val="ListBullet"/>
      </w:pPr>
      <w:r>
        <w:t>DSB Dr. Markus Lehmann (extern, Lehmann &amp; Partner) – jaehrliche Audits im Werk</w:t>
      </w:r>
    </w:p>
    <w:p>
      <w:pPr>
        <w:pStyle w:val="ListBullet"/>
      </w:pPr>
      <w:r>
        <w:t>Standard-AV-Vertrag (Konzern-Template) fuer Auftragsverarbeiter durchgesetzt</w:t>
      </w:r>
    </w:p>
    <w:p>
      <w:pPr>
        <w:pStyle w:val="ListBullet"/>
      </w:pPr>
      <w:r>
        <w:t>Pflicht-E-Learning DSGVO Basics jaehrlich (Coverage &gt;=95 %)</w:t>
      </w:r>
    </w:p>
    <w:p>
      <w:pPr>
        <w:pStyle w:val="ListBullet"/>
      </w:pPr>
      <w:r>
        <w:t>Phishing-Simulationen halbjaehrlich; MFA flaechendeckend</w:t>
      </w:r>
    </w:p>
    <w:p>
      <w:pPr>
        <w:pStyle w:val="Heading3"/>
      </w:pPr>
      <w:r>
        <w:t>Gesamtbewertung</w:t>
      </w:r>
    </w:p>
    <w:p>
      <w:r>
        <w:t>Brutto-Risiko: mittel. Netto-Risiko nach Massnahmen: niedrig. Akzeptabel.</w:t>
      </w:r>
    </w:p>
    <w:p>
      <w:pPr>
        <w:pStyle w:val="Heading3"/>
      </w:pPr>
      <w:r>
        <w:t>Befunde und Massnahmen</w:t>
      </w:r>
    </w:p>
    <w:p>
      <w:r>
        <w:t>Im Rahmen der Risikoanalyse 2023 wurden bei RPL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Katowice, den 15. Dezember 2023</w:t>
      </w:r>
    </w:p>
    <w:p>
      <w:r>
        <w:t>_________________________            _________________________</w:t>
        <w:br/>
        <w:t>Werksleitung RPL                          Dr. Constanze Behrens</w:t>
        <w:br/>
        <w:t>Geschaeftsfuehrung / Werksleitung                          Compliance Officer (extern)</w:t>
        <w:br/>
        <w:t>Brennhagen Polska Sp. z o.o.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