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Mumbai EMS Services Pvt. Ltd.</w:t>
      </w:r>
    </w:p>
    <w:p>
      <w:pPr>
        <w:jc w:val="center"/>
      </w:pPr>
      <w:r>
        <w:t>TPDD-Akte 2022-002</w:t>
      </w:r>
    </w:p>
    <w:p/>
    <w:p>
      <w:pPr>
        <w:pStyle w:val="Heading3"/>
      </w:pPr>
      <w:r>
        <w:t>Aktenzeichen und Auftrag</w:t>
      </w:r>
    </w:p>
    <w:p>
      <w:r>
        <w:t>Aktenzeichen: TPDD-2022-002.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Mumbai EMS Services Pvt. Ltd.</w:t>
      </w:r>
    </w:p>
    <w:p>
      <w:r>
        <w:t>Sitz: Mumbai (IN)</w:t>
      </w:r>
    </w:p>
    <w:p>
      <w:r>
        <w:t>Geplanter Geschaeftszweck: Vertriebs- und Engineering-Partner Indien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(Mumbai EMS Services Pvt. Ltd.)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 (Schwellenmarkt, lokale Genehmigungspraxis).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