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Bucharest Sales Reps S.R.L.</w:t>
      </w:r>
    </w:p>
    <w:p>
      <w:pPr>
        <w:jc w:val="center"/>
      </w:pPr>
      <w:r>
        <w:t>TPDD-Akte 2022-016</w:t>
      </w:r>
    </w:p>
    <w:p/>
    <w:p>
      <w:pPr>
        <w:pStyle w:val="Heading3"/>
      </w:pPr>
      <w:r>
        <w:t>Aktenzeichen und Auftrag</w:t>
      </w:r>
    </w:p>
    <w:p>
      <w:r>
        <w:t>Aktenzeichen: TPDD-2022-016.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Bucharest Sales Reps S.R.L.</w:t>
      </w:r>
    </w:p>
    <w:p>
      <w:r>
        <w:t>Sitz: Bukarest (RO)</w:t>
      </w:r>
    </w:p>
    <w:p>
      <w:r>
        <w:t>Geplanter Geschaeftszweck: Vertrieb Suedosteuropa</w:t>
      </w:r>
    </w:p>
    <w:p>
      <w:r>
        <w:t>Kategorie: Vertrieb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(Bucharest Sales Reps S.R.L.)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Mittel (RO, GRECO-Korruptionsindex).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2022-XX-XX.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