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Budapest IT Consulting Kft.</w:t>
      </w:r>
    </w:p>
    <w:p>
      <w:pPr>
        <w:jc w:val="center"/>
      </w:pPr>
      <w:r>
        <w:t>TPDD-Akte 2023-007</w:t>
      </w:r>
    </w:p>
    <w:p/>
    <w:p>
      <w:pPr>
        <w:pStyle w:val="Heading3"/>
      </w:pPr>
      <w:r>
        <w:t>Aktenzeichen und Auftrag</w:t>
      </w:r>
    </w:p>
    <w:p>
      <w:r>
        <w:t>Aktenzeichen: TPDD-2023-007.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Budapest IT Consulting Kft.</w:t>
      </w:r>
    </w:p>
    <w:p>
      <w:r>
        <w:t>Sitz: Budapest (HU)</w:t>
      </w:r>
    </w:p>
    <w:p>
      <w:r>
        <w:t>Geplanter Geschaeftszweck: IT-Beratung HU-Werk</w:t>
      </w:r>
    </w:p>
    <w:p>
      <w:r>
        <w:t>Kategorie: IT-Berater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(Budapest IT Consulting Kft.)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 (EU/HU,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