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SEC-INC-2023-0005 - Ransomware-Versuch Endpoint Werk Heilbronn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SEC-INC-2023-0005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Ransomware-Versuch Endpoint Werk Heilbronn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Malware / Ransomware (Lockbit 3.0 Variant)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Hoch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INC0005-2023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Endpoint REG-WS-04812 (Sandra Heinz, Prozessingenieurin SMT) wurde am 22.05.2023 um 13:42 MESZ durch CrowdStrike Falcon (Severity Critical) isoliert. Vektor: USB-Stick aus externer Quelle (Vorab-Software eines Bestueckungsautomaten-Lieferanten).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CrowdStrike OverWatch verhinderte Verschluesselung; 1 Endpoint geblockt, kein Lateral Movement.</w:t>
      </w:r>
    </w:p>
    <w:p>
      <w:pPr>
        <w:pStyle w:val="Heading3"/>
      </w:pPr>
      <w:r>
        <w:t>4. Massnahmen und Containment</w:t>
      </w:r>
    </w:p>
    <w:p>
      <w:r>
        <w:t>USB-Stick beschlagnahmt, forensisches Image (FTK Imager); USB-Massenspeicher-Policy konzernweit angepasst (DeviceControl), externe Datentraeger ab 01.07.2023 nur ueber freigegebene 'Trusted USB' (Kingston IronKey).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