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Brynowska 15, 40-585 Katowice  |  KRS 0000412876, NIP 6342845671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Prozess-Audit Bericht RPL-PA-2023-001 - SMT-Bestueckung Linie SMT-04</w:t>
      </w:r>
    </w:p>
    <w:p>
      <w:pPr>
        <w:jc w:val="center"/>
      </w:pPr>
      <w:r>
        <w:t>VDA 6.3 / Prozess-Audit RPL Katowice</w:t>
      </w:r>
    </w:p>
    <w:p/>
    <w:p>
      <w:pPr>
        <w:pStyle w:val="Heading3"/>
      </w:pPr>
      <w:r>
        <w:t>Audit-Stammdaten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Audit-Nr.</w:t>
            </w:r>
          </w:p>
        </w:tc>
        <w:tc>
          <w:tcPr>
            <w:tcW w:type="dxa" w:w="4320"/>
          </w:tcPr>
          <w:p>
            <w:r>
              <w:t>RPL-PA-2023-001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Prozess-Audit (VDA 6.3)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SMT-Bestueckung Linie SMT-04</w:t>
            </w:r>
          </w:p>
        </w:tc>
      </w:tr>
      <w:tr>
        <w:tc>
          <w:tcPr>
            <w:tcW w:type="dxa" w:w="4320"/>
          </w:tcPr>
          <w:p>
            <w:r>
              <w:t>Auditierter Standort</w:t>
            </w:r>
          </w:p>
        </w:tc>
        <w:tc>
          <w:tcPr>
            <w:tcW w:type="dxa" w:w="4320"/>
          </w:tcPr>
          <w:p>
            <w:r>
              <w:t>Brennhagen Polska Sp. z o.o., Katowice (RPL)</w:t>
            </w:r>
          </w:p>
        </w:tc>
      </w:tr>
      <w:tr>
        <w:tc>
          <w:tcPr>
            <w:tcW w:type="dxa" w:w="4320"/>
          </w:tcPr>
          <w:p>
            <w:r>
              <w:t>Audit-Team</w:t>
            </w:r>
          </w:p>
        </w:tc>
        <w:tc>
          <w:tcPr>
            <w:tcW w:type="dxa" w:w="4320"/>
          </w:tcPr>
          <w:p>
            <w:r>
              <w:t>Marek Wojciechowski (Werkleiter), Tomasz Lewandowski (Q-Leitung), Sabine Brand (Q-Konzern, Lead-Auditorin)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14.-16.02.2023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abgeschlossen, Massnahmen verfolgt</w:t>
            </w:r>
          </w:p>
        </w:tc>
      </w:tr>
    </w:tbl>
    <w:p>
      <w:pPr>
        <w:pStyle w:val="Heading3"/>
      </w:pPr>
      <w:r>
        <w:t>1. Audit-Anlass</w:t>
      </w:r>
    </w:p>
    <w:p>
      <w:r>
        <w:t>Routinemaessiges internes Prozess-Audit gemaess VDA 6.3-Anforderungen, Frequenz jaehrlich pro kritischer Linie. Linie SMT-04 fertigt PCBA fuer ICP-3 (Infotainment) sowie BMS-12 (Subkomponenten).</w:t>
      </w:r>
    </w:p>
    <w:p>
      <w:pPr>
        <w:pStyle w:val="Heading3"/>
      </w:pPr>
      <w:r>
        <w:t>2. Vorgehen</w:t>
      </w:r>
    </w:p>
    <w:p>
      <w:r>
        <w:t>Audit gemaess VDA 6.3 P5 (Prozessfaehigkeit Produktion). Methodik: Beobachtung der Produktion, Stichprobenpruefungen, Interviews mit Werkern, Maschinen-Operatoren, Schichtleitern, Auswertung QM-Kennzahlen (FPY, ppm, Reklamationen 12 Monate).</w:t>
      </w:r>
    </w:p>
    <w:p>
      <w:pPr>
        <w:pStyle w:val="Heading3"/>
      </w:pPr>
      <w:r>
        <w:t>3.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Nr.</w:t>
            </w:r>
          </w:p>
        </w:tc>
        <w:tc>
          <w:tcPr>
            <w:tcW w:type="dxa" w:w="2880"/>
          </w:tcPr>
          <w:p>
            <w:r>
              <w:t>Schweregrad</w:t>
            </w:r>
          </w:p>
        </w:tc>
        <w:tc>
          <w:tcPr>
            <w:tcW w:type="dxa" w:w="2880"/>
          </w:tcPr>
          <w:p>
            <w:r>
              <w:t>Beobachtung</w:t>
            </w:r>
          </w:p>
        </w:tc>
      </w:tr>
      <w:tr>
        <w:tc>
          <w:tcPr>
            <w:tcW w:type="dxa" w:w="2880"/>
          </w:tcPr>
          <w:p>
            <w:r>
              <w:t>B-01</w:t>
            </w:r>
          </w:p>
        </w:tc>
        <w:tc>
          <w:tcPr>
            <w:tcW w:type="dxa" w:w="2880"/>
          </w:tcPr>
          <w:p>
            <w:r>
              <w:t>Hinweis</w:t>
            </w:r>
          </w:p>
        </w:tc>
        <w:tc>
          <w:tcPr>
            <w:tcW w:type="dxa" w:w="2880"/>
          </w:tcPr>
          <w:p>
            <w:r>
              <w:t>Lieferanten-Wareneingang fuer Bauteile mit Datums-Restriktion (MSL) lueckenhaft dokumentiert (vereinzelt).</w:t>
            </w:r>
          </w:p>
        </w:tc>
      </w:tr>
      <w:tr>
        <w:tc>
          <w:tcPr>
            <w:tcW w:type="dxa" w:w="2880"/>
          </w:tcPr>
          <w:p>
            <w:r>
              <w:t>B-02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Stencil-Reinigungs-Intervall an Linie SMT-04 ueberschritten (Soll 4 h, Ist 5-6 h beobachtet).</w:t>
            </w:r>
          </w:p>
        </w:tc>
      </w:tr>
      <w:tr>
        <w:tc>
          <w:tcPr>
            <w:tcW w:type="dxa" w:w="2880"/>
          </w:tcPr>
          <w:p>
            <w:r>
              <w:t>B-03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Kalibrierungsplakette an SPI-Geraet abgelaufen seit 14 Tagen.</w:t>
            </w:r>
          </w:p>
        </w:tc>
      </w:tr>
      <w:tr>
        <w:tc>
          <w:tcPr>
            <w:tcW w:type="dxa" w:w="2880"/>
          </w:tcPr>
          <w:p>
            <w:r>
              <w:t>B-04</w:t>
            </w:r>
          </w:p>
        </w:tc>
        <w:tc>
          <w:tcPr>
            <w:tcW w:type="dxa" w:w="2880"/>
          </w:tcPr>
          <w:p>
            <w:r>
              <w:t>Hinweis</w:t>
            </w:r>
          </w:p>
        </w:tc>
        <w:tc>
          <w:tcPr>
            <w:tcW w:type="dxa" w:w="2880"/>
          </w:tcPr>
          <w:p>
            <w:r>
              <w:t>Werker-Schulungsnachweise fuer 2 Neumitarbeiter unvollstaendig (PPE-Modul).</w:t>
            </w:r>
          </w:p>
        </w:tc>
      </w:tr>
    </w:tbl>
    <w:p>
      <w:pPr>
        <w:pStyle w:val="Heading3"/>
      </w:pPr>
      <w:r>
        <w:t>4. Massnahmen</w:t>
      </w:r>
    </w:p>
    <w:p>
      <w:r>
        <w:t>(M-01) WE-Doku-Tool fuer MSL-Bauteile ergaenzt um Pflichtfelder (umgesetzt 28.02.2023, Verantw. T. Lewandowski). (M-02) Reinigungsintervall im Linien-Steuersystem auf Hard-Stop konfiguriert (umgesetzt 03.03.2023). (M-03) Kalibrierungsmanagement ueber CMMS-Tool 'eMaint' eingefuehrt, Reminder ueber Email 14 Tage vor Ablauf (umgesetzt 15.03.2023). (M-04) Schulungsnachweise digitalisiert und Trigger an HR ueber LMS (Cornerstone) gesetzt (umgesetzt 22.03.2023).</w:t>
      </w:r>
    </w:p>
    <w:p>
      <w:pPr>
        <w:pStyle w:val="Heading3"/>
      </w:pPr>
      <w:r>
        <w:t>5. Bewertung</w:t>
      </w:r>
    </w:p>
    <w:p>
      <w:r>
        <w:t>Gesamtbewertung Linie SMT-04: 92 % (Stufe A nach VDA-6.3-Bewertungsschluessel). Keine Major-Findings. Vorgesehene Folge-Pruefung im Q3/2023 (Wirksamkeitsnachweis Massnahmen).</w:t>
      </w:r>
    </w:p>
    <w:p>
      <w:pPr>
        <w:pStyle w:val="Heading3"/>
      </w:pPr>
      <w:r>
        <w:t>6. Unterschriften</w:t>
      </w:r>
    </w:p>
    <w:p>
      <w:r>
        <w:t>Ort, Datum: Katowice, den 17.02.2023</w:t>
      </w:r>
    </w:p>
    <w:p>
      <w:r>
        <w:t>_________________________            _________________________</w:t>
        <w:br/>
        <w:t>Sabine Brand                          Marek Wojciechowski</w:t>
        <w:br/>
        <w:t>Lead-Auditorin (Q-Konzern)                          Werkleiter RPL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