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Aufsichtsrats-Dienstvertrag — Dipl.-Kfm. Heinrich Baumeister</w:t>
      </w:r>
    </w:p>
    <w:p/>
    <w:p>
      <w:pPr>
        <w:pStyle w:val="Heading3"/>
      </w:pPr>
      <w:r>
        <w:t>1. Einleitung und Hintergrund</w:t>
      </w:r>
    </w:p>
    <w:p>
      <w:r>
        <w:t>Zwischen der Brennhagen Elektronik AG, Vaihinger Straße 120, 70567 Stuttgart (nachfolgend »Gesellschaft«), vertreten durch den Aufsichtsratsvorsitzenden Dr. Klaus Steinbrueck, einerseits, und Herrn Dipl.-Kfm. Heinrich Baumeister, geboren am 4. August 1958, wohnhaft in Bad Homburg vor der Hoehe, andererseits, wird mit Wirkung zum 1. Juli 2024 nachfolgender Dienstvertrag geschlossen.</w:t>
      </w:r>
    </w:p>
    <w:p>
      <w:r>
        <w:t>Anlass des Vertrags ist die Bestellung von Herrn Baumeister durch Beschluss des Aufsichtsrats vom 14. Juni 2024 als externer Berater des Pruefungsausschusses fuer Fragen der versicherungsbezogenen Risikobewertung im Rahmen der Konzern-D&amp;O-Police und der Versicherungsstrategie.</w:t>
      </w:r>
    </w:p>
    <w:p>
      <w:pPr>
        <w:pStyle w:val="Heading3"/>
      </w:pPr>
      <w:r>
        <w:t>2. Sachverhalt</w:t>
      </w:r>
    </w:p>
    <w:p>
      <w:r>
        <w:t>Der Dienstvertrag regelt die beraterische Taetigkeit von Herrn Baumeister als externer Risikoberater fuer den Pruefungsausschuss in versicherungsbezogenen Fragestellungen. Herr Baumeister verfuegt ueber langjaehrige Erfahrung als Vorstand der Gerling-Konzern Allgemeine Versicherungs-AG (1992-2006) sowie als Senior Advisor bei Marsh GmbH (2006-2019). Seine Expertise ist insbesondere fuer die Begleitung der jaehrlichen D&amp;O-Renewals, fuer die Ueberwachung der Marsh-Maklerleistung und fuer Schadenfallbegleitung gefragt.</w:t>
      </w:r>
    </w:p>
    <w:p>
      <w:pPr>
        <w:pStyle w:val="Heading3"/>
      </w:pPr>
      <w:r>
        <w:t>3. Bewertung und Massnahmen</w:t>
      </w:r>
    </w:p>
    <w:p>
      <w:r>
        <w:t>Verguetung: 75.000 EUR p.a. zuzueglich Umsatzsteuer, faellig in vier vierteljaehrlichen Raten. Aufwandsersatz nach Belegnachweis. Spesen-Reisen ausserhalb des DACH-Raums beduerfen der vorherigen Zustimmung des Pruefungsausschuss-Vorsitzenden Prof. Dr.-Ing. Gerhard Voss.</w:t>
      </w:r>
    </w:p>
    <w:p>
      <w:r>
        <w:t>Verschwiegenheitspflicht gemaess § 116 AktG iVm § 93 AktG. Versicherungsschutz: Aufnahme in die Konzern-D&amp;O-Police als »Outside Director« mit Mitversicherung im Side-A-Layer.</w:t>
      </w:r>
    </w:p>
    <w:p>
      <w:pPr>
        <w:pStyle w:val="Heading3"/>
      </w:pPr>
      <w:r>
        <w:t>4. Naechste Schritte</w:t>
      </w:r>
    </w:p>
    <w:p>
      <w:r>
        <w:t>Laufzeit: 3 Jahre, beginnend am 1. Juli 2024, endend am 30. Juni 2027. Verlaengerung moeglich durch beiderseitiges Einvernehmen. Ausserordentliche Kuendigung jederzeit moeglich aus wichtigem Grund. Gerichtsstand Stuttgart, anwendbares Recht: deutsches Recht.</w:t>
      </w:r>
    </w:p>
    <w:p>
      <w:r>
        <w:t>Der Vertrag wurde durch den Aufsichtsrat in der Sitzung vom 14. Juni 2024 einstimmig genehmigt und durch den Konzern-Versicherungsbeauftragten zur Aufnahme in die D&amp;O-Police gemeldet.</w:t>
      </w:r>
    </w:p>
    <w:p>
      <w:pPr>
        <w:pStyle w:val="Heading3"/>
      </w:pPr>
      <w:r>
        <w:t>5. Unterschriften</w:t>
      </w:r>
    </w:p>
    <w:p>
      <w:r>
        <w:t>Ort, Datum: Stuttgart, den 20. Juni 2024</w:t>
      </w:r>
    </w:p>
    <w:p>
      <w:r>
        <w:t>_________________________            _________________________</w:t>
        <w:br/>
        <w:t>Dr. Klaus Steinbrueck                          Dipl.-Kfm. Heinrich Baumeister</w:t>
        <w:br/>
        <w:t>Aufsichtsratsvorsitzender                          Externer Berater</w:t>
        <w:br/>
        <w:t>Brennhagen Elektronik AG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