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→ REG — November 2023</w:t>
      </w:r>
    </w:p>
    <w:p/>
    <w:p>
      <w:pPr>
        <w:pStyle w:val="Heading3"/>
      </w:pPr>
      <w:r>
        <w:t>1. Einleitung und Hintergrund</w:t>
      </w:r>
    </w:p>
    <w:p>
      <w:r>
        <w:t>Konzerninterne Erstattung von Versicherungsleistungen November 2023. Rechnungssteller: Brennhagen Hungary Kft. (RHU), Gyoer; Rechnungsempfaenger: Brennhagen Elektronik GmbH (REG), Heilbronn. Gegenstand: lokal in Ungarn vorab beglichene Pflicht-KFZ-Versicherungs-Praemien sowie lokale Sachversicherungsanteile fuer die ungarische Pflichtdeckung, deren wirtschaftliche Tragung gemaess Konzern-Versicherungsumlage-Richtlinie zentral ueber REG erfolgt.</w:t>
      </w:r>
    </w:p>
    <w:p>
      <w:pPr>
        <w:pStyle w:val="Heading3"/>
      </w:pPr>
      <w:r>
        <w:t>2. Sachverhalt</w:t>
      </w:r>
    </w:p>
    <w:p>
      <w:r>
        <w:t>Verrechnungspositionen November 2023: (i) Pflicht-KFZ-Haftpflichtversicherung fuer 24 in Ungarn zugelassene Konzern-Fahrzeuge (Allianz Hungary), Monatsanteil 1.920 EUR; (ii) lokaler Sachversicherungsanteil HDI Hungary (Pflichtdeckung mit DIC zum Marsh-Master), Monatsanteil 2.450 EUR; (iii) gesetzliche Unfall-versicherung Ungarn (ungarisches Sozialversicherungssystem, NEAK), Monatsbeitrag arbeitgeberseitig 8.640 EUR. Summe netto: 13.010 EUR.</w:t>
      </w:r>
    </w:p>
    <w:p>
      <w:pPr>
        <w:pStyle w:val="Heading3"/>
      </w:pPr>
      <w:r>
        <w:t>3. Bewertung und Massnahmen</w:t>
      </w:r>
    </w:p>
    <w:p>
      <w:r>
        <w:t>Die ungarische Lokalversicherung dient ausschliesslich der Erfuellung lokaler Pflichten und ist subsidiaer zum Konzern-Master-Programm der Marsh. Die zentrale Tragung der Praemien erfolgt deshalb durch REG als Konzern-Versicherungstraeger. Verrechnung auf Cost-to-Cost-Basis ohne Aufschlag.</w:t>
      </w:r>
    </w:p>
    <w:p>
      <w:r>
        <w:t>Die Rechnung wird im SAP-System mit IC-Marker eingebucht und im Quartalsabschluss konsolidiert. Buchungsverantwortliche RHU: Andrea Szabo (HR/Buchhaltung); REG: Frau Walter. Pruefung durch Konzern-Controlling (Florian Maier).</w:t>
      </w:r>
    </w:p>
    <w:p>
      <w:pPr>
        <w:pStyle w:val="Heading3"/>
      </w:pPr>
      <w:r>
        <w:t>4. Naechste Schritte</w:t>
      </w:r>
    </w:p>
    <w:p>
      <w:r>
        <w:t>Zahlungsziel: 30 Tage netto. Faelligkeit: 15. Dezember 2023. Bankverbindung RHU: OTP Bank Gyoer. Eine Stornierung der lokalen Pflichtversicherung zugunsten einer vollstaendigen Master-Konzeption wurde 2022 von Marsh geprueft; aufgrund ungarischer Pflichtversicherungsgesetzgebung (KFZ und Pflicht-UV) jedoch nicht umsetzbar. Die jaehrliche Bewertung erfolgt im Rahmen des Marsh-Renewals.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