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SM-2022-0006 — Cyber (Ransomware-Versuch)</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SM-2022-0006</w:t>
            </w:r>
          </w:p>
        </w:tc>
      </w:tr>
      <w:tr>
        <w:tc>
          <w:tcPr>
            <w:tcW w:type="dxa" w:w="4320"/>
          </w:tcPr>
          <w:p>
            <w:r>
              <w:t>Schadennummer (Versicherer)</w:t>
            </w:r>
          </w:p>
        </w:tc>
        <w:tc>
          <w:tcPr>
            <w:tcW w:type="dxa" w:w="4320"/>
          </w:tcPr>
          <w:p>
            <w:r>
              <w:t>VS-SM-2022-0006-MUN</w:t>
            </w:r>
          </w:p>
        </w:tc>
      </w:tr>
      <w:tr>
        <w:tc>
          <w:tcPr>
            <w:tcW w:type="dxa" w:w="4320"/>
          </w:tcPr>
          <w:p>
            <w:r>
              <w:t>Sparte</w:t>
            </w:r>
          </w:p>
        </w:tc>
        <w:tc>
          <w:tcPr>
            <w:tcW w:type="dxa" w:w="4320"/>
          </w:tcPr>
          <w:p>
            <w:r>
              <w:t>Cyber (Ransomware-Versuch)</w:t>
            </w:r>
          </w:p>
        </w:tc>
      </w:tr>
      <w:tr>
        <w:tc>
          <w:tcPr>
            <w:tcW w:type="dxa" w:w="4320"/>
          </w:tcPr>
          <w:p>
            <w:r>
              <w:t>Versicherer (Leader)</w:t>
            </w:r>
          </w:p>
        </w:tc>
        <w:tc>
          <w:tcPr>
            <w:tcW w:type="dxa" w:w="4320"/>
          </w:tcPr>
          <w:p>
            <w:r>
              <w:t>Munich Re Beazley</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08.03.2022</w:t>
            </w:r>
          </w:p>
        </w:tc>
      </w:tr>
      <w:tr>
        <w:tc>
          <w:tcPr>
            <w:tcW w:type="dxa" w:w="4320"/>
          </w:tcPr>
          <w:p>
            <w:r>
              <w:t>Meldedatum bei Marsh</w:t>
            </w:r>
          </w:p>
        </w:tc>
        <w:tc>
          <w:tcPr>
            <w:tcW w:type="dxa" w:w="4320"/>
          </w:tcPr>
          <w:p>
            <w:r>
              <w:t>08.03.2022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RPL Katowice</w:t>
            </w:r>
          </w:p>
        </w:tc>
      </w:tr>
      <w:tr>
        <w:tc>
          <w:tcPr>
            <w:tcW w:type="dxa" w:w="4320"/>
          </w:tcPr>
          <w:p>
            <w:r>
              <w:t>Schadenort</w:t>
            </w:r>
          </w:p>
        </w:tc>
        <w:tc>
          <w:tcPr>
            <w:tcW w:type="dxa" w:w="4320"/>
          </w:tcPr>
          <w:p>
            <w:r>
              <w:t>Werk Katowice, OT-Netzwerk</w:t>
            </w:r>
          </w:p>
        </w:tc>
      </w:tr>
      <w:tr>
        <w:tc>
          <w:tcPr>
            <w:tcW w:type="dxa" w:w="4320"/>
          </w:tcPr>
          <w:p>
            <w:r>
              <w:t>Vorlaeufiger Status</w:t>
            </w:r>
          </w:p>
        </w:tc>
        <w:tc>
          <w:tcPr>
            <w:tcW w:type="dxa" w:w="4320"/>
          </w:tcPr>
          <w:p>
            <w:r>
              <w:t>Reguliert 06/2022</w:t>
            </w:r>
          </w:p>
        </w:tc>
      </w:tr>
    </w:tbl>
    <w:p>
      <w:pPr>
        <w:pStyle w:val="Heading3"/>
      </w:pPr>
      <w:r>
        <w:t>2. Sachverhalt und Schadenshergang</w:t>
      </w:r>
    </w:p>
    <w:p>
      <w:r>
        <w:t>Am 08.03.2022 ereignete sich im RPL Katowice (Werk Katowice, OT-Netzwerk) folgender Schaden: Forensik bestaetigt: kein lateral movement; isolierter Endpunkt rebuildet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Ransomware-Versuch ueber kompromittiertes USB-Geraet — Angriff durch EDR (CrowdStrike) gestoppt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65.000 EUR (Forensik + Hardware-Rebuild)</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Munich Re Beazley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06/2022«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Munich Re Beazley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