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SM-2022-0010 — Maschinenbruch</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SM-2022-0010</w:t>
            </w:r>
          </w:p>
        </w:tc>
      </w:tr>
      <w:tr>
        <w:tc>
          <w:tcPr>
            <w:tcW w:type="dxa" w:w="4320"/>
          </w:tcPr>
          <w:p>
            <w:r>
              <w:t>Schadennummer (Versicherer)</w:t>
            </w:r>
          </w:p>
        </w:tc>
        <w:tc>
          <w:tcPr>
            <w:tcW w:type="dxa" w:w="4320"/>
          </w:tcPr>
          <w:p>
            <w:r>
              <w:t>VS-SM-2022-0010-HDI</w:t>
            </w:r>
          </w:p>
        </w:tc>
      </w:tr>
      <w:tr>
        <w:tc>
          <w:tcPr>
            <w:tcW w:type="dxa" w:w="4320"/>
          </w:tcPr>
          <w:p>
            <w:r>
              <w:t>Sparte</w:t>
            </w:r>
          </w:p>
        </w:tc>
        <w:tc>
          <w:tcPr>
            <w:tcW w:type="dxa" w:w="4320"/>
          </w:tcPr>
          <w:p>
            <w:r>
              <w:t>Maschinenbruch</w:t>
            </w:r>
          </w:p>
        </w:tc>
      </w:tr>
      <w:tr>
        <w:tc>
          <w:tcPr>
            <w:tcW w:type="dxa" w:w="4320"/>
          </w:tcPr>
          <w:p>
            <w:r>
              <w:t>Versicherer (Leader)</w:t>
            </w:r>
          </w:p>
        </w:tc>
        <w:tc>
          <w:tcPr>
            <w:tcW w:type="dxa" w:w="4320"/>
          </w:tcPr>
          <w:p>
            <w:r>
              <w:t>HDI Global SE</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25.04.2022</w:t>
            </w:r>
          </w:p>
        </w:tc>
      </w:tr>
      <w:tr>
        <w:tc>
          <w:tcPr>
            <w:tcW w:type="dxa" w:w="4320"/>
          </w:tcPr>
          <w:p>
            <w:r>
              <w:t>Meldedatum bei Marsh</w:t>
            </w:r>
          </w:p>
        </w:tc>
        <w:tc>
          <w:tcPr>
            <w:tcW w:type="dxa" w:w="4320"/>
          </w:tcPr>
          <w:p>
            <w:r>
              <w:t>25.04.2022</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RPL Katowice</w:t>
            </w:r>
          </w:p>
        </w:tc>
      </w:tr>
      <w:tr>
        <w:tc>
          <w:tcPr>
            <w:tcW w:type="dxa" w:w="4320"/>
          </w:tcPr>
          <w:p>
            <w:r>
              <w:t>Schadenort</w:t>
            </w:r>
          </w:p>
        </w:tc>
        <w:tc>
          <w:tcPr>
            <w:tcW w:type="dxa" w:w="4320"/>
          </w:tcPr>
          <w:p>
            <w:r>
              <w:t>Werk Katowice, AOI-Pruefplatz</w:t>
            </w:r>
          </w:p>
        </w:tc>
      </w:tr>
      <w:tr>
        <w:tc>
          <w:tcPr>
            <w:tcW w:type="dxa" w:w="4320"/>
          </w:tcPr>
          <w:p>
            <w:r>
              <w:t>Vorlaeufiger Status</w:t>
            </w:r>
          </w:p>
        </w:tc>
        <w:tc>
          <w:tcPr>
            <w:tcW w:type="dxa" w:w="4320"/>
          </w:tcPr>
          <w:p>
            <w:r>
              <w:t>Reguliert 08/2022</w:t>
            </w:r>
          </w:p>
        </w:tc>
      </w:tr>
    </w:tbl>
    <w:p>
      <w:pPr>
        <w:pStyle w:val="Heading3"/>
      </w:pPr>
      <w:r>
        <w:t>2. Sachverhalt und Schadenshergang</w:t>
      </w:r>
    </w:p>
    <w:p>
      <w:r>
        <w:t>Am 25.04.2022 ereignete sich im RPL Katowice (Werk Katowice, AOI-Pruefplatz) folgender Schaden: AOI-Linie 4 Tage stillgelegt, manueller Backup-Pruefprozess aktiviert</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Hauptkamera AOI-Anlage Koh Young Defekt — Pixel-Burnout durch Versorgungsspannungsspitze</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110.000 EUR (Ersatzkamera + Kalibrierung)</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HDI Global SE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08/2022«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HDI Global SE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