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SM-2022-0014 — Produkthaftpflicht (Feldproblem)</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SM-2022-0014</w:t>
            </w:r>
          </w:p>
        </w:tc>
      </w:tr>
      <w:tr>
        <w:tc>
          <w:tcPr>
            <w:tcW w:type="dxa" w:w="4320"/>
          </w:tcPr>
          <w:p>
            <w:r>
              <w:t>Schadennummer (Versicherer)</w:t>
            </w:r>
          </w:p>
        </w:tc>
        <w:tc>
          <w:tcPr>
            <w:tcW w:type="dxa" w:w="4320"/>
          </w:tcPr>
          <w:p>
            <w:r>
              <w:t>VS-SM-2022-0014-AGC</w:t>
            </w:r>
          </w:p>
        </w:tc>
      </w:tr>
      <w:tr>
        <w:tc>
          <w:tcPr>
            <w:tcW w:type="dxa" w:w="4320"/>
          </w:tcPr>
          <w:p>
            <w:r>
              <w:t>Sparte</w:t>
            </w:r>
          </w:p>
        </w:tc>
        <w:tc>
          <w:tcPr>
            <w:tcW w:type="dxa" w:w="4320"/>
          </w:tcPr>
          <w:p>
            <w:r>
              <w:t>Produkthaftpflicht (Feldproblem)</w:t>
            </w:r>
          </w:p>
        </w:tc>
      </w:tr>
      <w:tr>
        <w:tc>
          <w:tcPr>
            <w:tcW w:type="dxa" w:w="4320"/>
          </w:tcPr>
          <w:p>
            <w:r>
              <w:t>Versicherer (Leader)</w:t>
            </w:r>
          </w:p>
        </w:tc>
        <w:tc>
          <w:tcPr>
            <w:tcW w:type="dxa" w:w="4320"/>
          </w:tcPr>
          <w:p>
            <w:r>
              <w:t>AGCS</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11.06.2022</w:t>
            </w:r>
          </w:p>
        </w:tc>
      </w:tr>
      <w:tr>
        <w:tc>
          <w:tcPr>
            <w:tcW w:type="dxa" w:w="4320"/>
          </w:tcPr>
          <w:p>
            <w:r>
              <w:t>Meldedatum bei Marsh</w:t>
            </w:r>
          </w:p>
        </w:tc>
        <w:tc>
          <w:tcPr>
            <w:tcW w:type="dxa" w:w="4320"/>
          </w:tcPr>
          <w:p>
            <w:r>
              <w:t>11.06.2022</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VW ID.7 Vorserie — BMS-12</w:t>
            </w:r>
          </w:p>
        </w:tc>
      </w:tr>
      <w:tr>
        <w:tc>
          <w:tcPr>
            <w:tcW w:type="dxa" w:w="4320"/>
          </w:tcPr>
          <w:p>
            <w:r>
              <w:t>Schadenort</w:t>
            </w:r>
          </w:p>
        </w:tc>
        <w:tc>
          <w:tcPr>
            <w:tcW w:type="dxa" w:w="4320"/>
          </w:tcPr>
          <w:p>
            <w:r>
              <w:t>Werk Zwickau, Vorserienmontage</w:t>
            </w:r>
          </w:p>
        </w:tc>
      </w:tr>
      <w:tr>
        <w:tc>
          <w:tcPr>
            <w:tcW w:type="dxa" w:w="4320"/>
          </w:tcPr>
          <w:p>
            <w:r>
              <w:t>Vorlaeufiger Status</w:t>
            </w:r>
          </w:p>
        </w:tc>
        <w:tc>
          <w:tcPr>
            <w:tcW w:type="dxa" w:w="4320"/>
          </w:tcPr>
          <w:p>
            <w:r>
              <w:t>Reguliert 02/2024 nach Verhandlung</w:t>
            </w:r>
          </w:p>
        </w:tc>
      </w:tr>
    </w:tbl>
    <w:p>
      <w:pPr>
        <w:pStyle w:val="Heading3"/>
      </w:pPr>
      <w:r>
        <w:t>2. Sachverhalt und Schadenshergang</w:t>
      </w:r>
    </w:p>
    <w:p>
      <w:r>
        <w:t>Am 11.06.2022 ereignete sich im VW ID.7 Vorserie — BMS-12 (Werk Zwickau, Vorserienmontage) folgender Schaden: Vorserienflotte 230 Fahrzeuge; FW-Update durch VW im Vorserienprozess</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Vorserien-BMS-12 mit fehlerhafter Zellbalancierungs-FW — Risiko Tiefentladung</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680.000 EUR (Engineering + OTA-Update + Logistik)</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AGCS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02/2024 nach Verhandlung«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AGCS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