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SM-2022-0018 — KFZ-Flotte</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SM-2022-0018</w:t>
            </w:r>
          </w:p>
        </w:tc>
      </w:tr>
      <w:tr>
        <w:tc>
          <w:tcPr>
            <w:tcW w:type="dxa" w:w="4320"/>
          </w:tcPr>
          <w:p>
            <w:r>
              <w:t>Schadennummer (Versicherer)</w:t>
            </w:r>
          </w:p>
        </w:tc>
        <w:tc>
          <w:tcPr>
            <w:tcW w:type="dxa" w:w="4320"/>
          </w:tcPr>
          <w:p>
            <w:r>
              <w:t>VS-SM-2022-0018-ALL</w:t>
            </w:r>
          </w:p>
        </w:tc>
      </w:tr>
      <w:tr>
        <w:tc>
          <w:tcPr>
            <w:tcW w:type="dxa" w:w="4320"/>
          </w:tcPr>
          <w:p>
            <w:r>
              <w:t>Sparte</w:t>
            </w:r>
          </w:p>
        </w:tc>
        <w:tc>
          <w:tcPr>
            <w:tcW w:type="dxa" w:w="4320"/>
          </w:tcPr>
          <w:p>
            <w:r>
              <w:t>KFZ-Flotte</w:t>
            </w:r>
          </w:p>
        </w:tc>
      </w:tr>
      <w:tr>
        <w:tc>
          <w:tcPr>
            <w:tcW w:type="dxa" w:w="4320"/>
          </w:tcPr>
          <w:p>
            <w:r>
              <w:t>Versicherer (Leader)</w:t>
            </w:r>
          </w:p>
        </w:tc>
        <w:tc>
          <w:tcPr>
            <w:tcW w:type="dxa" w:w="4320"/>
          </w:tcPr>
          <w:p>
            <w:r>
              <w:t>Allianz</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30.07.2022</w:t>
            </w:r>
          </w:p>
        </w:tc>
      </w:tr>
      <w:tr>
        <w:tc>
          <w:tcPr>
            <w:tcW w:type="dxa" w:w="4320"/>
          </w:tcPr>
          <w:p>
            <w:r>
              <w:t>Meldedatum bei Marsh</w:t>
            </w:r>
          </w:p>
        </w:tc>
        <w:tc>
          <w:tcPr>
            <w:tcW w:type="dxa" w:w="4320"/>
          </w:tcPr>
          <w:p>
            <w:r>
              <w:t>30.07.2022</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Konzern-Fuhrpark</w:t>
            </w:r>
          </w:p>
        </w:tc>
      </w:tr>
      <w:tr>
        <w:tc>
          <w:tcPr>
            <w:tcW w:type="dxa" w:w="4320"/>
          </w:tcPr>
          <w:p>
            <w:r>
              <w:t>Schadenort</w:t>
            </w:r>
          </w:p>
        </w:tc>
        <w:tc>
          <w:tcPr>
            <w:tcW w:type="dxa" w:w="4320"/>
          </w:tcPr>
          <w:p>
            <w:r>
              <w:t>BAB A8 Stuttgart-Ost</w:t>
            </w:r>
          </w:p>
        </w:tc>
      </w:tr>
      <w:tr>
        <w:tc>
          <w:tcPr>
            <w:tcW w:type="dxa" w:w="4320"/>
          </w:tcPr>
          <w:p>
            <w:r>
              <w:t>Vorlaeufiger Status</w:t>
            </w:r>
          </w:p>
        </w:tc>
        <w:tc>
          <w:tcPr>
            <w:tcW w:type="dxa" w:w="4320"/>
          </w:tcPr>
          <w:p>
            <w:r>
              <w:t>Reguliert 09/2022</w:t>
            </w:r>
          </w:p>
        </w:tc>
      </w:tr>
    </w:tbl>
    <w:p>
      <w:pPr>
        <w:pStyle w:val="Heading3"/>
      </w:pPr>
      <w:r>
        <w:t>2. Sachverhalt und Schadenshergang</w:t>
      </w:r>
    </w:p>
    <w:p>
      <w:r>
        <w:t>Am 30.07.2022 ereignete sich im Konzern-Fuhrpark (BAB A8 Stuttgart-Ost) folgender Schaden: Kollege leicht verletzt, Fahrzeug reparaturfaehig</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Auffahrunfall Dienstwagen Mercedes E-Klasse — Verschulden Gegner, Regress an Allianz</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14.500 EUR (Reparatur, Regress laeuft)</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Allianz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09/2022«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Allianz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