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SM-2022-0026 — BU (Lieferantenausfall)</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SM-2022-0026</w:t>
            </w:r>
          </w:p>
        </w:tc>
      </w:tr>
      <w:tr>
        <w:tc>
          <w:tcPr>
            <w:tcW w:type="dxa" w:w="4320"/>
          </w:tcPr>
          <w:p>
            <w:r>
              <w:t>Schadennummer (Versicherer)</w:t>
            </w:r>
          </w:p>
        </w:tc>
        <w:tc>
          <w:tcPr>
            <w:tcW w:type="dxa" w:w="4320"/>
          </w:tcPr>
          <w:p>
            <w:r>
              <w:t>VS-SM-2022-0026-HDI</w:t>
            </w:r>
          </w:p>
        </w:tc>
      </w:tr>
      <w:tr>
        <w:tc>
          <w:tcPr>
            <w:tcW w:type="dxa" w:w="4320"/>
          </w:tcPr>
          <w:p>
            <w:r>
              <w:t>Sparte</w:t>
            </w:r>
          </w:p>
        </w:tc>
        <w:tc>
          <w:tcPr>
            <w:tcW w:type="dxa" w:w="4320"/>
          </w:tcPr>
          <w:p>
            <w:r>
              <w:t>BU (Lieferantenausfall)</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22.10.2022</w:t>
            </w:r>
          </w:p>
        </w:tc>
      </w:tr>
      <w:tr>
        <w:tc>
          <w:tcPr>
            <w:tcW w:type="dxa" w:w="4320"/>
          </w:tcPr>
          <w:p>
            <w:r>
              <w:t>Meldedatum bei Marsh</w:t>
            </w:r>
          </w:p>
        </w:tc>
        <w:tc>
          <w:tcPr>
            <w:tcW w:type="dxa" w:w="4320"/>
          </w:tcPr>
          <w:p>
            <w:r>
              <w:t>22.10.2022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REG Heilbronn — Zulieferer Infineon Werk Dresden</w:t>
            </w:r>
          </w:p>
        </w:tc>
      </w:tr>
      <w:tr>
        <w:tc>
          <w:tcPr>
            <w:tcW w:type="dxa" w:w="4320"/>
          </w:tcPr>
          <w:p>
            <w:r>
              <w:t>Schadenort</w:t>
            </w:r>
          </w:p>
        </w:tc>
        <w:tc>
          <w:tcPr>
            <w:tcW w:type="dxa" w:w="4320"/>
          </w:tcPr>
          <w:p>
            <w:r>
              <w:t>Heilbronn, Wareneingang</w:t>
            </w:r>
          </w:p>
        </w:tc>
      </w:tr>
      <w:tr>
        <w:tc>
          <w:tcPr>
            <w:tcW w:type="dxa" w:w="4320"/>
          </w:tcPr>
          <w:p>
            <w:r>
              <w:t>Vorlaeufiger Status</w:t>
            </w:r>
          </w:p>
        </w:tc>
        <w:tc>
          <w:tcPr>
            <w:tcW w:type="dxa" w:w="4320"/>
          </w:tcPr>
          <w:p>
            <w:r>
              <w:t>Reguliert 04/2023</w:t>
            </w:r>
          </w:p>
        </w:tc>
      </w:tr>
    </w:tbl>
    <w:p>
      <w:pPr>
        <w:pStyle w:val="Heading3"/>
      </w:pPr>
      <w:r>
        <w:t>2. Sachverhalt und Schadenshergang</w:t>
      </w:r>
    </w:p>
    <w:p>
      <w:r>
        <w:t>Am 22.10.2022 ereignete sich im REG Heilbronn — Zulieferer Infineon Werk Dresden (Heilbronn, Wareneingang) folgender Schaden: Produktion ECU-900 4 Tage reduziert; Sonderfrachten und Allokationsverhandlungen</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CBI-Schaden — Lieferengpass Infineon-Halbleiter durch Brand in Wafer-Fab</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520.000 EUR (DB-Anteil + Sonderfrachten)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04/2023«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