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SM-2023-0019 — Haftpflicht (Umwelthaftung)</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SM-2023-0019</w:t>
            </w:r>
          </w:p>
        </w:tc>
      </w:tr>
      <w:tr>
        <w:tc>
          <w:tcPr>
            <w:tcW w:type="dxa" w:w="4320"/>
          </w:tcPr>
          <w:p>
            <w:r>
              <w:t>Schadennummer (Versicherer)</w:t>
            </w:r>
          </w:p>
        </w:tc>
        <w:tc>
          <w:tcPr>
            <w:tcW w:type="dxa" w:w="4320"/>
          </w:tcPr>
          <w:p>
            <w:r>
              <w:t>VS-SM-2023-0019-AGC</w:t>
            </w:r>
          </w:p>
        </w:tc>
      </w:tr>
      <w:tr>
        <w:tc>
          <w:tcPr>
            <w:tcW w:type="dxa" w:w="4320"/>
          </w:tcPr>
          <w:p>
            <w:r>
              <w:t>Sparte</w:t>
            </w:r>
          </w:p>
        </w:tc>
        <w:tc>
          <w:tcPr>
            <w:tcW w:type="dxa" w:w="4320"/>
          </w:tcPr>
          <w:p>
            <w:r>
              <w:t>Haftpflicht (Umwelthaftung)</w:t>
            </w:r>
          </w:p>
        </w:tc>
      </w:tr>
      <w:tr>
        <w:tc>
          <w:tcPr>
            <w:tcW w:type="dxa" w:w="4320"/>
          </w:tcPr>
          <w:p>
            <w:r>
              <w:t>Versicherer (Leader)</w:t>
            </w:r>
          </w:p>
        </w:tc>
        <w:tc>
          <w:tcPr>
            <w:tcW w:type="dxa" w:w="4320"/>
          </w:tcPr>
          <w:p>
            <w:r>
              <w:t>AGCS</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25.05.2023</w:t>
            </w:r>
          </w:p>
        </w:tc>
      </w:tr>
      <w:tr>
        <w:tc>
          <w:tcPr>
            <w:tcW w:type="dxa" w:w="4320"/>
          </w:tcPr>
          <w:p>
            <w:r>
              <w:t>Meldedatum bei Marsh</w:t>
            </w:r>
          </w:p>
        </w:tc>
        <w:tc>
          <w:tcPr>
            <w:tcW w:type="dxa" w:w="4320"/>
          </w:tcPr>
          <w:p>
            <w:r>
              <w:t>25.05.2023</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RPL Katowice</w:t>
            </w:r>
          </w:p>
        </w:tc>
      </w:tr>
      <w:tr>
        <w:tc>
          <w:tcPr>
            <w:tcW w:type="dxa" w:w="4320"/>
          </w:tcPr>
          <w:p>
            <w:r>
              <w:t>Schadenort</w:t>
            </w:r>
          </w:p>
        </w:tc>
        <w:tc>
          <w:tcPr>
            <w:tcW w:type="dxa" w:w="4320"/>
          </w:tcPr>
          <w:p>
            <w:r>
              <w:t>Werk Katowice, Galvanik-Abwasserneutralisation</w:t>
            </w:r>
          </w:p>
        </w:tc>
      </w:tr>
      <w:tr>
        <w:tc>
          <w:tcPr>
            <w:tcW w:type="dxa" w:w="4320"/>
          </w:tcPr>
          <w:p>
            <w:r>
              <w:t>Vorlaeufiger Status</w:t>
            </w:r>
          </w:p>
        </w:tc>
        <w:tc>
          <w:tcPr>
            <w:tcW w:type="dxa" w:w="4320"/>
          </w:tcPr>
          <w:p>
            <w:r>
              <w:t>Reguliert 11/2023</w:t>
            </w:r>
          </w:p>
        </w:tc>
      </w:tr>
    </w:tbl>
    <w:p>
      <w:pPr>
        <w:pStyle w:val="Heading3"/>
      </w:pPr>
      <w:r>
        <w:t>2. Sachverhalt und Schadenshergang</w:t>
      </w:r>
    </w:p>
    <w:p>
      <w:r>
        <w:t>Am 25.05.2023 ereignete sich im RPL Katowice (Werk Katowice, Galvanik-Abwasserneutralisation) folgender Schaden: Bussgeld 18.000 PLN; Sanierungsauflage; Nachruestung Filteranlage erforderlich</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Geringfuegige Ueberschreitung Kupfer-Grenzwert in Abwasser — Selbstanzeige beim WIOS Katowice</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120.000 EUR (Bussgeld + Sanierung + Nachruestung)</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AGCS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11/2023«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AGCS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