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RHU Werk Gyoer</w:t>
      </w:r>
    </w:p>
    <w:p>
      <w:pPr>
        <w:jc w:val="center"/>
      </w:pPr>
      <w:r>
        <w:t>Stichtag: 31. Dezember 2023; Gutachter: Mietwertgutachten Colliers Hungary Kft., Q3/2023: 5,90 EUR/m²/Monat marktueblich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»RHU Werk Gyoer« ein Verkehrswertgutachten in Auftrag gegeben. Auftraggeber: Brennhagen Holding GmbH (RHO), vertreten durch CFO Laura Bauer. Sachverstaendiger: Mietwertgutachten Colliers Hungary Kft., Q3/2023: 5,90 EUR/m²/Monat marktueblich.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Ipari Park, Gyoeri ut 42, H-9027 Gyoer (Ungarn)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Sensorik (Radar, LiDAR, Beschleunigung); 540 Mitarbeiter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Miete (Gyoer Industrial Park Kft.)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9.400 m² Produktion + 980 m² Buero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Foeldhivatal Gyoer, helyrajzi szam 14782/3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Laszlo Kovacs (Werkleiter RHU)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Strom MVM Next Energiakereskedelmi Zrt.; End-Energiebedarf 102 kWh/(m²·a).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Tuezvedelmi terv (OTSZ 2024); Wartung Defendline Kft.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Gyoer 2023: Heranziehung des amtlichen Bodenrichtwertes des Gutachterausschusses Gyoer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Gyoer laut Standort-Marktbericht: 5,70 EUR/m²/Monat Kaltmiete + 1,30 EUR/m²/Monat NK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5,8 % (Industrie/Logistik je nach Region, Marktbericht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(Gyoer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Gyoer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**Buchwert Mietsonderausstattung 2,2 Mio. EUR**. Da das Objekt im Mietverhaeltnis steht, wird ein Marktmietwert ermittelt. Bilanzielle Beruecksichtigung erfolgt ueber Right-of-Use-Asset (IFRS 16) zzgl. Mietsonderausstattung.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Gyoer, den 14. November 2023</w:t>
      </w:r>
    </w:p>
    <w:p>
      <w:r>
        <w:t>_________________________            _________________________</w:t>
        <w:br/>
        <w:t>Mietwertgutachten Colliers Hungary Kft.                          Laura Bauer</w:t>
        <w:br/>
        <w:t>Sachverstaendiger (oeff. best. u. vereidigt)                          CFO</w:t>
        <w:br/>
        <w:t>IHK lokal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