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(Werk Heilbronn)</w:t>
      </w:r>
    </w:p>
    <w:p>
      <w:r>
        <w:rPr>
          <w:sz w:val="18"/>
        </w:rPr>
        <w:t>Industriestrasse 24, 74076 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2021 – Werk Heilbronn (REG)</w:t>
      </w:r>
    </w:p>
    <w:p>
      <w:pPr>
        <w:jc w:val="center"/>
      </w:pPr>
      <w:r>
        <w:t>Regulatorische Meldung gemaess § 41a EStG / Lohnsteuer-Anmeldung Jahresabschluss</w:t>
      </w:r>
    </w:p>
    <w:p/>
    <w:p>
      <w:pPr>
        <w:pStyle w:val="Heading3"/>
      </w:pPr>
      <w:r>
        <w:t>Meldepflichtiger</w:t>
      </w:r>
    </w:p>
    <w:p>
      <w:r>
        <w:t>Brennhagen Elektronik GmbH (REG), Industriestrasse 24, 74076 Heilbronn. Eingetragen im Handelsregister AG Heilbronn unter HRB 221456. Steuer-Nr. 65091/26415 (Finanzamt Heilbronn). Steuerverantwortlich gegenueber Finanzamt: Geschaeftsfuehrung REG (Andreas Maier, Werkleiter); Lohnsteuer-Verantwortung: HR-Leitung REG (Birgit Schmitt) in Abstimmung mit Group Tax Director Dr. Heike Berger.</w:t>
      </w:r>
    </w:p>
    <w:p>
      <w:pPr>
        <w:pStyle w:val="Heading3"/>
      </w:pPr>
      <w:r>
        <w:t>Mitarbeiter-Eckdaten Werk Heilbronn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Anzahl</w:t>
            </w:r>
          </w:p>
        </w:tc>
        <w:tc>
          <w:tcPr>
            <w:tcW w:type="dxa" w:w="2880"/>
          </w:tcPr>
          <w:p>
            <w:r>
              <w:t>Lohnsumme (EUR Mio.)</w:t>
            </w:r>
          </w:p>
        </w:tc>
      </w:tr>
      <w:tr>
        <w:tc>
          <w:tcPr>
            <w:tcW w:type="dxa" w:w="2880"/>
          </w:tcPr>
          <w:p>
            <w:r>
              <w:t>Vollzeit-Beschaeftigte</w:t>
            </w:r>
          </w:p>
        </w:tc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47,8</w:t>
            </w:r>
          </w:p>
        </w:tc>
      </w:tr>
      <w:tr>
        <w:tc>
          <w:tcPr>
            <w:tcW w:type="dxa" w:w="2880"/>
          </w:tcPr>
          <w:p>
            <w:r>
              <w:t>Teilzeit-Beschaeftigte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1,9</w:t>
            </w:r>
          </w:p>
        </w:tc>
      </w:tr>
      <w:tr>
        <w:tc>
          <w:tcPr>
            <w:tcW w:type="dxa" w:w="2880"/>
          </w:tcPr>
          <w:p>
            <w:r>
              <w:t>Auszubildende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0,4</w:t>
            </w:r>
          </w:p>
        </w:tc>
      </w:tr>
      <w:tr>
        <w:tc>
          <w:tcPr>
            <w:tcW w:type="dxa" w:w="2880"/>
          </w:tcPr>
          <w:p>
            <w:r>
              <w:t>Werkstudenten / Praktikanten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0,2</w:t>
            </w:r>
          </w:p>
        </w:tc>
      </w:tr>
      <w:tr>
        <w:tc>
          <w:tcPr>
            <w:tcW w:type="dxa" w:w="2880"/>
          </w:tcPr>
          <w:p>
            <w:r>
              <w:t>Leiharbeitnehmer (durchschnittlich)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SUMME (festes Personal)</w:t>
            </w:r>
          </w:p>
        </w:tc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50,3</w:t>
            </w:r>
          </w:p>
        </w:tc>
      </w:tr>
    </w:tbl>
    <w:p>
      <w:pPr>
        <w:pStyle w:val="Heading3"/>
      </w:pPr>
      <w:r>
        <w:t>Lohnsteuer-Anmeldung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Steuerart</w:t>
            </w:r>
          </w:p>
        </w:tc>
        <w:tc>
          <w:tcPr>
            <w:tcW w:type="dxa" w:w="2880"/>
          </w:tcPr>
          <w:p>
            <w:r>
              <w:t>Bemessungsgrundlage (EUR Mio.)</w:t>
            </w:r>
          </w:p>
        </w:tc>
        <w:tc>
          <w:tcPr>
            <w:tcW w:type="dxa" w:w="2880"/>
          </w:tcPr>
          <w:p>
            <w:r>
              <w:t>Steuerbetrag (EUR Mio.)</w:t>
            </w:r>
          </w:p>
        </w:tc>
      </w:tr>
      <w:tr>
        <w:tc>
          <w:tcPr>
            <w:tcW w:type="dxa" w:w="2880"/>
          </w:tcPr>
          <w:p>
            <w:r>
              <w:t>Lohnsteuer</w:t>
            </w:r>
          </w:p>
        </w:tc>
        <w:tc>
          <w:tcPr>
            <w:tcW w:type="dxa" w:w="2880"/>
          </w:tcPr>
          <w:p>
            <w:r>
              <w:t>50,3</w:t>
            </w:r>
          </w:p>
        </w:tc>
        <w:tc>
          <w:tcPr>
            <w:tcW w:type="dxa" w:w="2880"/>
          </w:tcPr>
          <w:p>
            <w:r>
              <w:t>9,82</w:t>
            </w:r>
          </w:p>
        </w:tc>
      </w:tr>
      <w:tr>
        <w:tc>
          <w:tcPr>
            <w:tcW w:type="dxa" w:w="2880"/>
          </w:tcPr>
          <w:p>
            <w:r>
              <w:t>Solidaritaetszuschlag (5,5 %)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0,18</w:t>
            </w:r>
          </w:p>
        </w:tc>
      </w:tr>
      <w:tr>
        <w:tc>
          <w:tcPr>
            <w:tcW w:type="dxa" w:w="2880"/>
          </w:tcPr>
          <w:p>
            <w:r>
              <w:t>Kirchensteuer (ca. 6 %, gewogen)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0,42</w:t>
            </w:r>
          </w:p>
        </w:tc>
      </w:tr>
      <w:tr>
        <w:tc>
          <w:tcPr>
            <w:tcW w:type="dxa" w:w="2880"/>
          </w:tcPr>
          <w:p>
            <w:r>
              <w:t>Pauschsteuer geringfuegige Beschaeftigung (§ 40a EStG)</w:t>
            </w:r>
          </w:p>
        </w:tc>
        <w:tc>
          <w:tcPr>
            <w:tcW w:type="dxa" w:w="2880"/>
          </w:tcPr>
          <w:p>
            <w:r>
              <w:t>0,21</w:t>
            </w:r>
          </w:p>
        </w:tc>
        <w:tc>
          <w:tcPr>
            <w:tcW w:type="dxa" w:w="2880"/>
          </w:tcPr>
          <w:p>
            <w:r>
              <w:t>0,06</w:t>
            </w:r>
          </w:p>
        </w:tc>
      </w:tr>
      <w:tr>
        <w:tc>
          <w:tcPr>
            <w:tcW w:type="dxa" w:w="2880"/>
          </w:tcPr>
          <w:p>
            <w:r>
              <w:t>SUMME Lohnsteuer-Abfuehrung 2021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10,48</w:t>
            </w:r>
          </w:p>
        </w:tc>
      </w:tr>
    </w:tbl>
    <w:p>
      <w:pPr>
        <w:pStyle w:val="Heading3"/>
      </w:pPr>
      <w:r>
        <w:t>Besondere Sachverhalte 2021</w:t>
      </w:r>
    </w:p>
    <w:p>
      <w:r>
        <w:t>(a) Kurzarbeitergeld-Aufstockung (Werks-Sondersituation Halbleiter-Engpass Q3/2021): KuG-Anwendung fuer 124 Beschaeftigte in 3 Monaten; Aufstockung durch Arbeitgeber-Tarifvertrag auf 95 % Nettoentgelt; entsprechende Lohnsteuer-Behandlung beachtet (KuG ist steuerfrei, aber Progressionsvorbehalt; Aufstockungsbetrag voll steuerpflichtig). (b) Pruefung Lohnsteuer-Aussenpruefung durch FA Heilbronn im April 2022: ohne Beanstandung abgeschlossen (Pruefbericht vom 14. Mai 2022). (c) Anpassung Direktversicherung / Pensionsplan: alle Beitraege geprueft, korrekt unter § 3 Nr. 63 EStG behandelt. (d) Geldwerter Vorteil Dienstwagen: 184 Berechtigte; 1 %-Regelung; pauschale Lohnsteuer 0,03 % je Entfernungskilometer.</w:t>
      </w:r>
    </w:p>
    <w:p>
      <w:pPr>
        <w:pStyle w:val="Heading3"/>
      </w:pPr>
      <w:r>
        <w:t>Konsequenzen</w:t>
      </w:r>
    </w:p>
    <w:p>
      <w:r>
        <w:t>Alle Lohnsteuer-Abfuehrungen 2021 sind vollstaendig, fristgerecht und korrekt an das Finanzamt Heilbronn erfolgt. Jahresmeldung gemaess § 41 EStG (Lohnsteuerbescheinigung) an alle Beschaeftigten bis zum 28. Februar 2022 versandt. Elektronische Uebermittlung an das Bundeszentralamt fuer Steuern via ELStAM erfolgt; keine Korrekturen erforderlich.</w:t>
      </w:r>
    </w:p>
    <w:p>
      <w:pPr>
        <w:pStyle w:val="Heading3"/>
      </w:pPr>
      <w:r>
        <w:t>Unterschriften</w:t>
      </w:r>
    </w:p>
    <w:p>
      <w:r>
        <w:t>Ort, Datum: Heilbronn, den 28. Februar 2022</w:t>
      </w:r>
    </w:p>
    <w:p>
      <w:r>
        <w:t>_________________________            _________________________</w:t>
        <w:br/>
        <w:t>Birgit Schmitt                          Dr. Heike Berger</w:t>
        <w:br/>
        <w:t>HR-Leitung REG                          Group Tax Director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