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Lieferantenaudit Q3/2023 – Infineon Technologies AG</w:t>
      </w:r>
    </w:p>
    <w:p>
      <w:pPr>
        <w:jc w:val="center"/>
      </w:pPr>
      <w:r>
        <w:t>INF / VDA 6.3 Lieferanten-Prozess-Audit – Auswertung Konzern-Procurement</w:t>
      </w:r>
    </w:p>
    <w:p/>
    <w:p>
      <w:pPr>
        <w:pStyle w:val="Heading3"/>
      </w:pPr>
      <w:r>
        <w:t>Audit-Daten</w:t>
      </w:r>
    </w:p>
    <w:p>
      <w:r>
        <w:t>Auditiertes Unternehmen: Infineon Technologies AG, Werk Regensburg. Audit-Datum: 12.–14. September 2023. Audit-Standard: VDA 6.3 Prozess-Audit (P5 / P6 / P7). Audit-Team Brennhagen: Sabine Brand (Lead Auditor, REG Heilbronn), Markus Schneider (RSG), Hans-Juergen Bohlen (Group Procurement). Auditiert wurden die Linien fuer AURIX TC3xx und Power-MOSFETs (BMS-12-relevant).</w:t>
      </w:r>
    </w:p>
    <w:p>
      <w:pPr>
        <w:pStyle w:val="Heading3"/>
      </w:pPr>
      <w:r>
        <w:t>Auditbefund</w:t>
      </w:r>
    </w:p>
    <w:p>
      <w:pPr>
        <w:pStyle w:val="ListBullet"/>
      </w:pPr>
      <w:r>
        <w:t>Bewertung gesamt: 92,3 Punkte (Stufe A). Keine major non-conformities.</w:t>
      </w:r>
    </w:p>
    <w:p>
      <w:pPr>
        <w:pStyle w:val="ListBullet"/>
      </w:pPr>
      <w:r>
        <w:t>P5 Prozess-Stabilitaet: 94 Punkte – sehr gute Cpk-Werte (alle &gt;1,67).</w:t>
      </w:r>
    </w:p>
    <w:p>
      <w:pPr>
        <w:pStyle w:val="ListBullet"/>
      </w:pPr>
      <w:r>
        <w:t>P6 Kundenbetreuung / Liefertreue: 90 Punkte – OTD 98,7 %; 2 minor (Forecast-Quality).</w:t>
      </w:r>
    </w:p>
    <w:p>
      <w:pPr>
        <w:pStyle w:val="ListBullet"/>
      </w:pPr>
      <w:r>
        <w:t>P7 Qualifizierung Personal: 92 Punkte – sehr gutes Trainings-System.</w:t>
      </w:r>
    </w:p>
    <w:p>
      <w:pPr>
        <w:pStyle w:val="ListBullet"/>
      </w:pPr>
      <w:r>
        <w:t>Cybersecurity: ISO 27001 zertifiziert, kein Befund.</w:t>
      </w:r>
    </w:p>
    <w:p>
      <w:pPr>
        <w:pStyle w:val="ListBullet"/>
      </w:pPr>
      <w:r>
        <w:t>ESG: Sustainability-Bericht vorhanden, SBTi-Commitment auf 1,5 Grad-Pfad.</w:t>
      </w:r>
    </w:p>
    <w:p>
      <w:pPr>
        <w:pStyle w:val="Heading3"/>
      </w:pPr>
      <w:r>
        <w:t>Massnahmen Lieferant</w:t>
      </w:r>
    </w:p>
    <w:p>
      <w:pPr>
        <w:pStyle w:val="ListBullet"/>
      </w:pPr>
      <w:r>
        <w:t>M-INF-2023-Q3-01: Forecast-Quality (Rolling 12-Months) verbessern – Mitarbeiter-Schulung Q4/2023.</w:t>
      </w:r>
    </w:p>
    <w:p>
      <w:pPr>
        <w:pStyle w:val="ListBullet"/>
      </w:pPr>
      <w:r>
        <w:t>M-INF-2023-Q3-02: Quarterly Business Review (QBR) mit Brennhagen Procurement einfuehren.</w:t>
      </w:r>
    </w:p>
    <w:p>
      <w:pPr>
        <w:pStyle w:val="ListBullet"/>
      </w:pPr>
      <w:r>
        <w:t>M-INF-2023-Q3-03: Detaillierte Allocation-Letter bei Engpaessen.</w:t>
      </w:r>
    </w:p>
    <w:p>
      <w:pPr>
        <w:pStyle w:val="Heading3"/>
      </w:pPr>
      <w:r>
        <w:t>Konsequenzen fuer Brennhagen</w:t>
      </w:r>
    </w:p>
    <w:p>
      <w:r>
        <w:t>Infineon bleibt strategischer Top-Lieferant in Kategorie A. Pruefung Erweiterung Single-Source AURIX TC3xx → AURIX TC4xx (Dual-Source mit NXP S32G) im Rahmen der Lieferanten-Diversifizierungs-Strategie (siehe Memo Lieferantendiversifizierung Halbleiter). Naechstes Audit Q3/2024.</w:t>
      </w:r>
    </w:p>
    <w:p>
      <w:pPr>
        <w:pStyle w:val="Heading3"/>
      </w:pPr>
      <w:r>
        <w:t>Freigabe</w:t>
      </w:r>
    </w:p>
    <w:p>
      <w:r>
        <w:t>Ort, Datum: Regensburg, den 14. September 2023</w:t>
      </w:r>
    </w:p>
    <w:p>
      <w:r>
        <w:t>_________________________            _________________________</w:t>
        <w:br/>
        <w:t>Sabine Brand                          Markus Pflanzer</w:t>
        <w:br/>
        <w:t>Lead Auditor Q-Leitung REG                          Group Treasurer / Procurement Sponsor</w:t>
        <w:br/>
        <w:t>Brennhagen Elektronik GmbH                       Brennhagen Elektronik AG</w:t>
      </w:r>
    </w:p>
    <w:p>
      <w:pPr>
        <w:pStyle w:val="Heading3"/>
      </w:pPr>
      <w:r>
        <w:t>Versionierung und Verteiler</w:t>
      </w:r>
    </w:p>
    <w:p>
      <w:r>
        <w:t>Version 1.0 / Stand 14. September 2023. Verteiler: Vorstand der Brennhagen Elektronik AG, Aufsichtsrats-Vorsitz (Dr. Klaus Steinbrueck), Pruefungsausschuss-Vorsitz (Prof. Dr.-Ing. Gerhard Voss), Group Compliance Office, Schriftfuehrerin Dr. Veronika Steiner.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