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Projektstatusbericht Mai 2022 – BatteryMS-12 EV-Plattform</w:t>
      </w:r>
    </w:p>
    <w:p/>
    <w:p>
      <w:pPr>
        <w:pStyle w:val="Heading3"/>
      </w:pPr>
      <w:r>
        <w:t>Projektstammdaten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Projekt-Nr.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BatteryMS-12 EV-Plattform (BMS-12, VW ID.7 / Hyundai E-GMP)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2022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 Muenchen)</w:t>
            </w:r>
          </w:p>
        </w:tc>
      </w:tr>
      <w:tr>
        <w:tc>
          <w:tcPr>
            <w:tcW w:type="dxa" w:w="4320"/>
          </w:tcPr>
          <w:p>
            <w:r>
              <w:t>Lenkungskreis</w:t>
            </w:r>
          </w:p>
        </w:tc>
        <w:tc>
          <w:tcPr>
            <w:tcW w:type="dxa" w:w="4320"/>
          </w:tcPr>
          <w:p>
            <w:r>
              <w:t>Dr. Thomas Weber (COO), Stefan Hoffmann (CTO)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12,8 Mio. EUR (Phase A+B)</w:t>
            </w:r>
          </w:p>
        </w:tc>
      </w:tr>
    </w:tbl>
    <w:p>
      <w:pPr>
        <w:pStyle w:val="Heading3"/>
      </w:pPr>
      <w:r>
        <w:t>Statusampel (RAG)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Bereich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Trend</w:t>
            </w:r>
          </w:p>
        </w:tc>
      </w:tr>
      <w:tr>
        <w:tc>
          <w:tcPr>
            <w:tcW w:type="dxa" w:w="2880"/>
          </w:tcPr>
          <w:p>
            <w:r>
              <w:t>Termine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verbessert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stabil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stabil</w:t>
            </w:r>
          </w:p>
        </w:tc>
      </w:tr>
      <w:tr>
        <w:tc>
          <w:tcPr>
            <w:tcW w:type="dxa" w:w="2880"/>
          </w:tcPr>
          <w:p>
            <w:r>
              <w:t>Ressourcen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stabil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verschlechtert (Halbleiter)</w:t>
            </w:r>
          </w:p>
        </w:tc>
      </w:tr>
    </w:tbl>
    <w:p>
      <w:pPr>
        <w:pStyle w:val="Heading3"/>
      </w:pPr>
      <w:r>
        <w:t>Arbeitspakete Mai 2022</w:t>
      </w:r>
    </w:p>
    <w:p>
      <w:r>
        <w:t>AP4.2 Funktionssicherheits-Konzept (ASIL-D) – abgeschlossen und durch TUEV SUED abgenommen. AP5.1 Software-Architektur Cell-Monitoring – on track, Release v0.7 verfuegbar. AP6.3 Hardware-A-Muster – Verzoegerung 2 Wochen wegen NXP-Allokation, Workaround via Lieferantenwechsel CC-Sensor (Texas Instruments). AP7.1 EMV-Vorpruefung – erfolgreich (Bereich 50 MHz - 6 GHz nach ISO 11452-2). AP8.2 Funktionstest bei -40°C bis +85°C – durchlaufen mit 2 minor findings.</w:t>
      </w:r>
    </w:p>
    <w:p>
      <w:pPr>
        <w:pStyle w:val="Heading3"/>
      </w:pPr>
      <w:r>
        <w:t>Wesentliche Risiken</w:t>
      </w:r>
    </w:p>
    <w:p>
      <w:pPr>
        <w:pStyle w:val="ListBullet"/>
      </w:pPr>
      <w:r>
        <w:t>R1 (rot): NXP MC33775 Allokation, Risiko 4 Wochen Verzug ab August; Massnahme Dual Sourcing TI BQ79616-Q1.</w:t>
      </w:r>
    </w:p>
    <w:p>
      <w:pPr>
        <w:pStyle w:val="ListBullet"/>
      </w:pPr>
      <w:r>
        <w:t>R2 (gelb): Personalengpass Software-Validierung (3 FTE fehlend); Massnahme Ramp-up via Capgemini Engineering.</w:t>
      </w:r>
    </w:p>
    <w:p>
      <w:pPr>
        <w:pStyle w:val="ListBullet"/>
      </w:pPr>
      <w:r>
        <w:t>R3 (gelb): Verschaerfung ISO 26262-Anforderung durch Hyundai; geplante Pruefung 6/2022.</w:t>
      </w:r>
    </w:p>
    <w:p>
      <w:pPr>
        <w:pStyle w:val="Heading3"/>
      </w:pPr>
      <w:r>
        <w:t>Budget-Status</w:t>
      </w:r>
    </w:p>
    <w:p>
      <w:r>
        <w:t>Ist 5,2 Mio. EUR von 12,8 Mio. EUR (40,6 %), Plan 5,4 Mio. EUR. Leichte Unterschreitung durch verzoegerten Hardwarekauf, Aufholung 6/2022 erwartet.</w:t>
      </w:r>
    </w:p>
    <w:p>
      <w:pPr>
        <w:pStyle w:val="Heading3"/>
      </w:pPr>
      <w:r>
        <w:t>Naechste Meilensteine</w:t>
      </w:r>
    </w:p>
    <w:p>
      <w:r>
        <w:t>M07 A-Muster-Auslieferung VW (24.6.2022), M08 EMV-Vollpruefung (15.7.2022), M09 ASIL-Assessment durch TUEV SUED (12.8.2022), M10 Funktionstest EOL Linie Heilbronn (30.9.2022).</w:t>
      </w:r>
    </w:p>
    <w:p>
      <w:pPr>
        <w:pStyle w:val="Heading3"/>
      </w:pPr>
      <w:r>
        <w:t>Berichterstattung</w:t>
      </w:r>
    </w:p>
    <w:p>
      <w:r>
        <w:t>Ort, Datum: Muenchen, den 31. Mai 2022</w:t>
      </w:r>
    </w:p>
    <w:p>
      <w:r>
        <w:t>_________________________            _________________________</w:t>
        <w:br/>
        <w:t>Lars Wittmann                          Dr. Thomas Weber</w:t>
        <w:br/>
        <w:t>Projektleitung BMS-12                          COO / Lenkungskreis</w:t>
        <w:br/>
        <w:t>RSG Muenchen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