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Leistungs- und Verhaltenskontrolle</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['Grundsatz: Verhaltens- und Leistungskontrollen sind nur zulaessig auf Basis einer konkreten BV oder gesetzlicher Pflicht.', 'Keine heimliche Mitarbeiterueberwachung, keine Videoaufzeichnung an Arbeitsplaetzen ausser zur Objektsicherheit (Zugang, Lager).', 'Auswertung von Zeit- und Leistungsdaten nur aggregiert, Einzelauswertung nur bei begruendetem Verdacht und BR-Beteiligung.', 'Personalentwicklungsgespraeche dienen nicht der Disziplinierung, sondern der Foerderung.', 'Stichprobenkontrollen Telefon-/E-Mail-Verkehr nur bei Compliance-Verdacht, formelles Verfahren mit BR/DSB.', 'Dokumentationspflicht aller Kontrollmassnahmen, Aufbewahrung 12 Monate, danach Loeschung.', 'Recht der Mitarbeitenden auf Auskunft nach Art. 15 DSGVO und auf Stellungnahme zu Bewertungen.'])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