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Stellungnahme Betriebsrat zur Massenentlassungsanzeige nach § 17 KSchG – Brennhagen Holding GmbH (2022)</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