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Software GmbH (RSG)</w:t>
      </w:r>
    </w:p>
    <w:p>
      <w:r>
        <w:rPr>
          <w:sz w:val="18"/>
        </w:rPr>
        <w:t>Lyonel-Feininger-Strasse 28, 80807 Muenchen  |  HRB 319872, AG Muenchen</w:t>
      </w:r>
    </w:p>
    <w:p>
      <w:r>
        <w:t>────────────────────────────────────────────────────────────────────────────────</w:t>
      </w:r>
    </w:p>
    <w:p>
      <w:pPr>
        <w:pStyle w:val="Heading2"/>
      </w:pPr>
      <w:r>
        <w:t>BR-Sitzungsprotokoll April 2023 – Brennhagen Software GmbH (Muenchen)</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8. April 2023</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Muenchen, Konferenzraum Schwabing</w:t>
            </w:r>
          </w:p>
        </w:tc>
      </w:tr>
      <w:tr>
        <w:tc>
          <w:tcPr>
            <w:tcW w:type="dxa" w:w="4320"/>
          </w:tcPr>
          <w:p>
            <w:r>
              <w:t>Vorsitz</w:t>
            </w:r>
          </w:p>
        </w:tc>
        <w:tc>
          <w:tcPr>
            <w:tcW w:type="dxa" w:w="4320"/>
          </w:tcPr>
          <w:p>
            <w:r>
              <w:t>Sabine Forster</w:t>
            </w:r>
          </w:p>
        </w:tc>
      </w:tr>
      <w:tr>
        <w:tc>
          <w:tcPr>
            <w:tcW w:type="dxa" w:w="4320"/>
          </w:tcPr>
          <w:p>
            <w:r>
              <w:t>Stellv. Vorsitz</w:t>
            </w:r>
          </w:p>
        </w:tc>
        <w:tc>
          <w:tcPr>
            <w:tcW w:type="dxa" w:w="4320"/>
          </w:tcPr>
          <w:p>
            <w:r>
              <w:t>Mario Reuter</w:t>
            </w:r>
          </w:p>
        </w:tc>
      </w:tr>
      <w:tr>
        <w:tc>
          <w:tcPr>
            <w:tcW w:type="dxa" w:w="4320"/>
          </w:tcPr>
          <w:p>
            <w:r>
              <w:t>Schriftfuehrung</w:t>
            </w:r>
          </w:p>
        </w:tc>
        <w:tc>
          <w:tcPr>
            <w:tcW w:type="dxa" w:w="4320"/>
          </w:tcPr>
          <w:p>
            <w:r>
              <w:t>Lisa Hofmann</w:t>
            </w:r>
          </w:p>
        </w:tc>
      </w:tr>
      <w:tr>
        <w:tc>
          <w:tcPr>
            <w:tcW w:type="dxa" w:w="4320"/>
          </w:tcPr>
          <w:p>
            <w:r>
              <w:t>Geladen Geschaeftsleitung</w:t>
            </w:r>
          </w:p>
        </w:tc>
        <w:tc>
          <w:tcPr>
            <w:tcW w:type="dxa" w:w="4320"/>
          </w:tcPr>
          <w:p>
            <w:r>
              <w:t>Dr. Klaus Kessler (Werkleiter)</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Sabine Forster, eroeffnet die Sitzung um 14:00 Uhr, stellt die ordnungsgemaesse Ladung und die Beschlussfaehigkeit fest. Die mit der Einladung vom 1. April 2023 versandte Tagesordnung wird ohne Aenderungen einstimmig genehmigt. Das Protokoll der Vormonatssitzung wird ohne Einwaende angenommen.</w:t>
      </w:r>
    </w:p>
    <w:p>
      <w:pPr>
        <w:pStyle w:val="Heading3"/>
      </w:pPr>
      <w:r>
        <w:t>TOP 2 — Investitionen und Betriebsaenderungen</w:t>
      </w:r>
    </w:p>
    <w:p>
      <w:r>
        <w:t>Information ueber geplante Investitionen in Linie X. BR pruefte die Auswirkungen auf Arbeitsplaetze nach § 111 BetrVG. Bisher keine mitbestimmungspflichtige Betriebsaenderung. Die Werkleitung (Dr. Klaus Kessler (Werkleiter)) beantwortet Rueckfragen der BR-Mitglieder zu Einzelfaellen aus dem Bereich Fertigung. Eine Liste der offenen Punkte wird in den naechsten 14 Tagen nachgereicht.</w:t>
      </w:r>
    </w:p>
    <w:p>
      <w:pPr>
        <w:pStyle w:val="Heading3"/>
      </w:pPr>
      <w:r>
        <w:t>TOP 3 — Eingruppierungen und Entgeltfragen</w:t>
      </w:r>
    </w:p>
    <w:p>
      <w:r>
        <w:t>Pruefung von Eingruppierungsantraegen nach ERA-TV. Diskussion strittiger Faelle, Vorbereitung der paritaetischen Kommission gemaess § 99 BetrVG. Es wird vereinbart, das Thema bis zur naechsten Sitzung weiter zu beobachten und gegebenenfalls eine Ad-hoc-Ausschusssitzung einzuberufen.</w:t>
      </w:r>
    </w:p>
    <w:p>
      <w:pPr>
        <w:pStyle w:val="Heading3"/>
      </w:pPr>
      <w:r>
        <w:t>TOP 4 — Inklusion und Schwerbehindertenvertretung</w:t>
      </w:r>
    </w:p>
    <w:p>
      <w:r>
        <w:t>Bericht der SBV ueber die Beschaeftigungsquote nach § 154 SGB IX, Pruefung der Pflichtquote, Anpassungsmassnahmen in der Logistik. Die Beschluesse hierzu werden unter TOP 5 zusammengefasst.</w:t>
      </w:r>
    </w:p>
    <w:p>
      <w:pPr>
        <w:pStyle w:val="Heading3"/>
      </w:pPr>
      <w:r>
        <w:t>TOP 5 — Beschluesse</w:t>
      </w:r>
    </w:p>
    <w:p>
      <w:pPr>
        <w:pStyle w:val="ListBullet"/>
      </w:pPr>
      <w:r>
        <w:t>Beschluss 1: Zustimmung zu den vorgelegten Eingruppierungen Nr. 04/2023-A bis -E (einstimmig, 9 Ja-Stimmen).</w:t>
      </w:r>
    </w:p>
    <w:p>
      <w:pPr>
        <w:pStyle w:val="ListBullet"/>
      </w:pPr>
      <w:r>
        <w:t>Beschluss 2: Schulungsfreistellung nach § 37 Abs. 6 BetrVG fuer drei BR-Mitglieder fuer das Seminar Arbeitsrecht-Update 2023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Mai 2023. Der Vorsitzende Sabine Forster schliesst die Sitzung um 17:30 Uhr. Naechste Sitzung: 36. April 2023.</w:t>
      </w:r>
    </w:p>
    <w:p>
      <w:pPr>
        <w:pStyle w:val="Heading3"/>
      </w:pPr>
      <w:r>
        <w:t>Unterschriften</w:t>
      </w:r>
    </w:p>
    <w:p>
      <w:r>
        <w:t>Ort, Datum: Muenchen, den 8. April 2023</w:t>
      </w:r>
    </w:p>
    <w:p>
      <w:r>
        <w:t>_________________________            _________________________</w:t>
        <w:br/>
        <w:t>Sabine Forster                          Lisa Hofmann</w:t>
        <w:br/>
        <w:t>Vorsitz Betriebsrat                          Schriftfuehrung</w:t>
        <w:br/>
        <w:t>Brennhagen Software GmbH                       Brennhagen Software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