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Software GmbH (RSG)</w:t>
      </w:r>
    </w:p>
    <w:p>
      <w:r>
        <w:rPr>
          <w:sz w:val="18"/>
        </w:rPr>
        <w:t>Lyonel-Feininger-Strasse 28, 80807 Muenchen  |  HRB 319872, AG Muenchen</w:t>
      </w:r>
    </w:p>
    <w:p>
      <w:r>
        <w:t>────────────────────────────────────────────────────────────────────────────────</w:t>
      </w:r>
    </w:p>
    <w:p>
      <w:pPr>
        <w:pStyle w:val="Heading2"/>
      </w:pPr>
      <w:r>
        <w:t>BR-Sitzungsprotokoll November 2023 – Brennhagen Software GmbH (Muenchen)</w:t>
      </w:r>
    </w:p>
    <w:p/>
    <w:p>
      <w:pPr>
        <w:pStyle w:val="Heading3"/>
      </w:pPr>
      <w:r>
        <w:t>Sitzungsdaten</w:t>
      </w:r>
    </w:p>
    <w:tbl>
      <w:tblPr>
        <w:tblStyle w:val="TableGrid"/>
        <w:tblW w:type="auto" w:w="0"/>
        <w:tblLook w:firstColumn="1" w:firstRow="1" w:lastColumn="0" w:lastRow="0" w:noHBand="0" w:noVBand="1" w:val="04A0"/>
      </w:tblPr>
      <w:tblGrid>
        <w:gridCol w:w="4320"/>
        <w:gridCol w:w="4320"/>
      </w:tblGrid>
      <w:tr>
        <w:tc>
          <w:tcPr>
            <w:tcW w:type="dxa" w:w="4320"/>
          </w:tcPr>
          <w:p>
            <w:r>
              <w:t>Datum</w:t>
            </w:r>
          </w:p>
        </w:tc>
        <w:tc>
          <w:tcPr>
            <w:tcW w:type="dxa" w:w="4320"/>
          </w:tcPr>
          <w:p>
            <w:r>
              <w:t>17. November 2023</w:t>
            </w:r>
          </w:p>
        </w:tc>
      </w:tr>
      <w:tr>
        <w:tc>
          <w:tcPr>
            <w:tcW w:type="dxa" w:w="4320"/>
          </w:tcPr>
          <w:p>
            <w:r>
              <w:t>Beginn / Ende</w:t>
            </w:r>
          </w:p>
        </w:tc>
        <w:tc>
          <w:tcPr>
            <w:tcW w:type="dxa" w:w="4320"/>
          </w:tcPr>
          <w:p>
            <w:r>
              <w:t>14:00 Uhr / 17:30 Uhr</w:t>
            </w:r>
          </w:p>
        </w:tc>
      </w:tr>
      <w:tr>
        <w:tc>
          <w:tcPr>
            <w:tcW w:type="dxa" w:w="4320"/>
          </w:tcPr>
          <w:p>
            <w:r>
              <w:t>Ort</w:t>
            </w:r>
          </w:p>
        </w:tc>
        <w:tc>
          <w:tcPr>
            <w:tcW w:type="dxa" w:w="4320"/>
          </w:tcPr>
          <w:p>
            <w:r>
              <w:t>Muenchen, Konferenzraum Schwabing</w:t>
            </w:r>
          </w:p>
        </w:tc>
      </w:tr>
      <w:tr>
        <w:tc>
          <w:tcPr>
            <w:tcW w:type="dxa" w:w="4320"/>
          </w:tcPr>
          <w:p>
            <w:r>
              <w:t>Vorsitz</w:t>
            </w:r>
          </w:p>
        </w:tc>
        <w:tc>
          <w:tcPr>
            <w:tcW w:type="dxa" w:w="4320"/>
          </w:tcPr>
          <w:p>
            <w:r>
              <w:t>Sabine Forster</w:t>
            </w:r>
          </w:p>
        </w:tc>
      </w:tr>
      <w:tr>
        <w:tc>
          <w:tcPr>
            <w:tcW w:type="dxa" w:w="4320"/>
          </w:tcPr>
          <w:p>
            <w:r>
              <w:t>Stellv. Vorsitz</w:t>
            </w:r>
          </w:p>
        </w:tc>
        <w:tc>
          <w:tcPr>
            <w:tcW w:type="dxa" w:w="4320"/>
          </w:tcPr>
          <w:p>
            <w:r>
              <w:t>Mario Reuter</w:t>
            </w:r>
          </w:p>
        </w:tc>
      </w:tr>
      <w:tr>
        <w:tc>
          <w:tcPr>
            <w:tcW w:type="dxa" w:w="4320"/>
          </w:tcPr>
          <w:p>
            <w:r>
              <w:t>Schriftfuehrung</w:t>
            </w:r>
          </w:p>
        </w:tc>
        <w:tc>
          <w:tcPr>
            <w:tcW w:type="dxa" w:w="4320"/>
          </w:tcPr>
          <w:p>
            <w:r>
              <w:t>Lisa Hofmann</w:t>
            </w:r>
          </w:p>
        </w:tc>
      </w:tr>
      <w:tr>
        <w:tc>
          <w:tcPr>
            <w:tcW w:type="dxa" w:w="4320"/>
          </w:tcPr>
          <w:p>
            <w:r>
              <w:t>Geladen Geschaeftsleitung</w:t>
            </w:r>
          </w:p>
        </w:tc>
        <w:tc>
          <w:tcPr>
            <w:tcW w:type="dxa" w:w="4320"/>
          </w:tcPr>
          <w:p>
            <w:r>
              <w:t>Dr. Klaus Kessler (Werkleiter)</w:t>
            </w:r>
          </w:p>
        </w:tc>
      </w:tr>
      <w:tr>
        <w:tc>
          <w:tcPr>
            <w:tcW w:type="dxa" w:w="4320"/>
          </w:tcPr>
          <w:p>
            <w:r>
              <w:t>Beschlussfaehigkeit</w:t>
            </w:r>
          </w:p>
        </w:tc>
        <w:tc>
          <w:tcPr>
            <w:tcW w:type="dxa" w:w="4320"/>
          </w:tcPr>
          <w:p>
            <w:r>
              <w:t>festgestellt (anwesend: 9 von 11 BR-Mitgliedern)</w:t>
            </w:r>
          </w:p>
        </w:tc>
      </w:tr>
    </w:tbl>
    <w:p>
      <w:pPr>
        <w:pStyle w:val="Heading3"/>
      </w:pPr>
      <w:r>
        <w:t>TOP 1 — Eroeffnung und Genehmigung der Tagesordnung</w:t>
      </w:r>
    </w:p>
    <w:p>
      <w:r>
        <w:t>Der Vorsitzende, Herr/Frau Sabine Forster, eroeffnet die Sitzung um 14:00 Uhr, stellt die ordnungsgemaesse Ladung und die Beschlussfaehigkeit fest. Die mit der Einladung vom 10. November 2023 versandte Tagesordnung wird ohne Aenderungen einstimmig genehmigt. Das Protokoll der Vormonatssitzung wird ohne Einwaende angenommen.</w:t>
      </w:r>
    </w:p>
    <w:p>
      <w:pPr>
        <w:pStyle w:val="Heading3"/>
      </w:pPr>
      <w:r>
        <w:t>TOP 2 — Inklusion und Schwerbehindertenvertretung</w:t>
      </w:r>
    </w:p>
    <w:p>
      <w:r>
        <w:t>Bericht der SBV ueber die Beschaeftigungsquote nach § 154 SGB IX, Pruefung der Pflichtquote, Anpassungsmassnahmen in der Logistik. Die Werkleitung (Dr. Klaus Kessler (Werkleiter)) beantwortet Rueckfragen der BR-Mitglieder zu Einzelfaellen aus dem Bereich Fertigung. Eine Liste der offenen Punkte wird in den naechsten 14 Tagen nachgereicht.</w:t>
      </w:r>
    </w:p>
    <w:p>
      <w:pPr>
        <w:pStyle w:val="Heading3"/>
      </w:pPr>
      <w:r>
        <w:t>TOP 3 — Arbeits- und Gesundheitsschutz</w:t>
      </w:r>
    </w:p>
    <w:p>
      <w:r>
        <w:t>Bericht der Fachkraft fuer Arbeitssicherheit (Sifa). Erhoehte Krankenstaende im Schichtbetrieb. BR fordert ergonomische Schulungen und Anpassung der Pausengestaltung. Es wird vereinbart, das Thema bis zur naechsten Sitzung weiter zu beobachten und gegebenenfalls eine Ad-hoc-Ausschusssitzung einzuberufen.</w:t>
      </w:r>
    </w:p>
    <w:p>
      <w:pPr>
        <w:pStyle w:val="Heading3"/>
      </w:pPr>
      <w:r>
        <w:t>TOP 4 — Datenschutz und IT-Mitbestimmung</w:t>
      </w:r>
    </w:p>
    <w:p>
      <w:r>
        <w:t>Bericht zur Einfuehrung neuer Software (MES-Update, Zeiterfassung). § 87 Abs. 1 Nr. 6 BetrVG. Datenschutzbeauftragter zugeschaltet, Verfahrensverzeichnis vorgelegt. Die Beschluesse hierzu werden unter TOP 5 zusammengefasst.</w:t>
      </w:r>
    </w:p>
    <w:p>
      <w:pPr>
        <w:pStyle w:val="Heading3"/>
      </w:pPr>
      <w:r>
        <w:t>TOP 5 — Beschluesse</w:t>
      </w:r>
    </w:p>
    <w:p>
      <w:pPr>
        <w:pStyle w:val="ListBullet"/>
      </w:pPr>
      <w:r>
        <w:t>Beschluss 1: Zustimmung zu den vorgelegten Eingruppierungen Nr. 11/2023-A bis -E (einstimmig, 9 Ja-Stimmen).</w:t>
      </w:r>
    </w:p>
    <w:p>
      <w:pPr>
        <w:pStyle w:val="ListBullet"/>
      </w:pPr>
      <w:r>
        <w:t>Beschluss 2: Schulungsfreistellung nach § 37 Abs. 6 BetrVG fuer drei BR-Mitglieder fuer das Seminar Arbeitsrecht-Update 2023 (einstimmig).</w:t>
      </w:r>
    </w:p>
    <w:p>
      <w:pPr>
        <w:pStyle w:val="ListBullet"/>
      </w:pPr>
      <w:r>
        <w:t>Beschluss 3: Bildung eines Ad-hoc-Ausschusses zur Begleitung der MES-Einfuehrung (3 Mitglieder, Berichterstattung Folgemonat).</w:t>
      </w:r>
    </w:p>
    <w:p>
      <w:pPr>
        <w:pStyle w:val="ListBullet"/>
      </w:pPr>
      <w:r>
        <w:t>Beschluss 4: Stellungnahme nach § 99 BetrVG zu zwei personellen Einzelmassnahmen (Zustimmung), zu einer Massnahme Zustimmungsverweigerung wegen § 99 Abs. 2 Nr. 3 BetrVG.</w:t>
      </w:r>
    </w:p>
    <w:p>
      <w:pPr>
        <w:pStyle w:val="Heading3"/>
      </w:pPr>
      <w:r>
        <w:t>TOP 6 — Verschiedenes</w:t>
      </w:r>
    </w:p>
    <w:p>
      <w:r>
        <w:t>Bericht des Vorsitzenden zur Sitzung des Konzernbetriebsrats (Vorsitz Marlies Duerr) am letzten Donnerstag in Stuttgart. Hinweis auf die kommende Betriebsversammlung im Dezember 2023. Der Vorsitzende Sabine Forster schliesst die Sitzung um 17:30 Uhr. Naechste Sitzung: 45. November 2023.</w:t>
      </w:r>
    </w:p>
    <w:p>
      <w:pPr>
        <w:pStyle w:val="Heading3"/>
      </w:pPr>
      <w:r>
        <w:t>Unterschriften</w:t>
      </w:r>
    </w:p>
    <w:p>
      <w:r>
        <w:t>Ort, Datum: Muenchen, den 17. November 2023</w:t>
      </w:r>
    </w:p>
    <w:p>
      <w:r>
        <w:t>_________________________            _________________________</w:t>
        <w:br/>
        <w:t>Sabine Forster                          Lisa Hofmann</w:t>
        <w:br/>
        <w:t>Vorsitz Betriebsrat                          Schriftfuehrung</w:t>
        <w:br/>
        <w:t>Brennhagen Software GmbH                       Brennhagen Software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