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Widerspruch Eingruppierung – Arbeitsrechtlicher Vorgang Az. 2023/003</w:t>
      </w:r>
    </w:p>
    <w:p/>
    <w:p>
      <w:pPr>
        <w:pStyle w:val="Heading3"/>
      </w:pPr>
      <w:r>
        <w:t>Verfahrensdaten</w:t>
      </w:r>
    </w:p>
    <w:tbl>
      <w:tblPr>
        <w:tblStyle w:val="TableGrid"/>
        <w:tblW w:type="auto" w:w="0"/>
        <w:tblLook w:firstColumn="1" w:firstRow="1" w:lastColumn="0" w:lastRow="0" w:noHBand="0" w:noVBand="1" w:val="04A0"/>
      </w:tblPr>
      <w:tblGrid>
        <w:gridCol w:w="4320"/>
        <w:gridCol w:w="4320"/>
      </w:tblGrid>
      <w:tr>
        <w:tc>
          <w:tcPr>
            <w:tcW w:type="dxa" w:w="4320"/>
          </w:tcPr>
          <w:p>
            <w:r>
              <w:t>Az.</w:t>
            </w:r>
          </w:p>
        </w:tc>
        <w:tc>
          <w:tcPr>
            <w:tcW w:type="dxa" w:w="4320"/>
          </w:tcPr>
          <w:p>
            <w:r>
              <w:t>Rechtsakte 2023/003</w:t>
            </w:r>
          </w:p>
        </w:tc>
      </w:tr>
      <w:tr>
        <w:tc>
          <w:tcPr>
            <w:tcW w:type="dxa" w:w="4320"/>
          </w:tcPr>
          <w:p>
            <w:r>
              <w:t>Verfahrensart</w:t>
            </w:r>
          </w:p>
        </w:tc>
        <w:tc>
          <w:tcPr>
            <w:tcW w:type="dxa" w:w="4320"/>
          </w:tcPr>
          <w:p>
            <w:r>
              <w:t>Widerspruch gegen Eingruppierung / Arbeitsrechtlicher Streit</w:t>
            </w:r>
          </w:p>
        </w:tc>
      </w:tr>
      <w:tr>
        <w:tc>
          <w:tcPr>
            <w:tcW w:type="dxa" w:w="4320"/>
          </w:tcPr>
          <w:p>
            <w:r>
              <w:t>Klaegerin</w:t>
            </w:r>
          </w:p>
        </w:tc>
        <w:tc>
          <w:tcPr>
            <w:tcW w:type="dxa" w:w="4320"/>
          </w:tcPr>
          <w:p>
            <w:r>
              <w:t>Frau M. K. (anonymisiert), Sachbearbeiterin Logistik, REG Heilbronn</w:t>
            </w:r>
          </w:p>
        </w:tc>
      </w:tr>
      <w:tr>
        <w:tc>
          <w:tcPr>
            <w:tcW w:type="dxa" w:w="4320"/>
          </w:tcPr>
          <w:p>
            <w:r>
              <w:t>Beklagte</w:t>
            </w:r>
          </w:p>
        </w:tc>
        <w:tc>
          <w:tcPr>
            <w:tcW w:type="dxa" w:w="4320"/>
          </w:tcPr>
          <w:p>
            <w:r>
              <w:t>Brennhagen Elektronik GmbH (REG), Heilbronn</w:t>
            </w:r>
          </w:p>
        </w:tc>
      </w:tr>
      <w:tr>
        <w:tc>
          <w:tcPr>
            <w:tcW w:type="dxa" w:w="4320"/>
          </w:tcPr>
          <w:p>
            <w:r>
              <w:t>Rechtsanwalt Klaegerin</w:t>
            </w:r>
          </w:p>
        </w:tc>
        <w:tc>
          <w:tcPr>
            <w:tcW w:type="dxa" w:w="4320"/>
          </w:tcPr>
          <w:p>
            <w:r>
              <w:t>RA Tim Beckmann, Beckmann &amp; Kollegen, Stuttgart</w:t>
            </w:r>
          </w:p>
        </w:tc>
      </w:tr>
      <w:tr>
        <w:tc>
          <w:tcPr>
            <w:tcW w:type="dxa" w:w="4320"/>
          </w:tcPr>
          <w:p>
            <w:r>
              <w:t>Rechtsanwalt REG</w:t>
            </w:r>
          </w:p>
        </w:tc>
        <w:tc>
          <w:tcPr>
            <w:tcW w:type="dxa" w:w="4320"/>
          </w:tcPr>
          <w:p>
            <w:r>
              <w:t>RA Dr. Caroline Walther, Hengeler Mueller, Frankfurt</w:t>
            </w:r>
          </w:p>
        </w:tc>
      </w:tr>
      <w:tr>
        <w:tc>
          <w:tcPr>
            <w:tcW w:type="dxa" w:w="4320"/>
          </w:tcPr>
          <w:p>
            <w:r>
              <w:t>Datum Widerspruch</w:t>
            </w:r>
          </w:p>
        </w:tc>
        <w:tc>
          <w:tcPr>
            <w:tcW w:type="dxa" w:w="4320"/>
          </w:tcPr>
          <w:p>
            <w:r>
              <w:t>14. November 2023</w:t>
            </w:r>
          </w:p>
        </w:tc>
      </w:tr>
    </w:tbl>
    <w:p>
      <w:pPr>
        <w:pStyle w:val="Heading3"/>
      </w:pPr>
      <w:r>
        <w:t>Sachverhalt</w:t>
      </w:r>
    </w:p>
    <w:p>
      <w:r>
        <w:t>Die Klaegerin ist seit 2017 bei der REG beschaeftigt, zuletzt in der Logistik-Disposition. Sie wurde 2017 in ERA EG 7 eingruppiert. Nach der Versetzung in den Bereich 'Internationale Disposition' (Schwerpunkt Zollabwicklung CN/USA) am 1.6.2022 verblieb die Eingruppierung in EG 7. Die Klaegerin beantragte am 12.9.2023 die Hochgruppierung in EG 9 mit Verweis auf die wesentlich gestiegene Komplexitaet der Aufgabe (Zoll, Praeferenzursprung, Embargo-Pruefung).</w:t>
      </w:r>
    </w:p>
    <w:p>
      <w:pPr>
        <w:pStyle w:val="Heading3"/>
      </w:pPr>
      <w:r>
        <w:t>Stellungnahme REG (HR)</w:t>
      </w:r>
    </w:p>
    <w:p>
      <w:r>
        <w:t>HR vertritt die Position, dass die Taetigkeit der Klaegerin der Eingruppierung in EG 7 (Facharbeiterniveau mit Spezialwissen) entspricht. Die internationale Komponente wurde bereits durch die EG 7 mit Zulage angemessen abgegolten. Die paritaetische Eingruppierungskommission ist am 8.11.2023 zu keinem Konsens gekommen (BR-Position: EG 9, AG-Position: EG 7).</w:t>
      </w:r>
    </w:p>
    <w:p>
      <w:pPr>
        <w:pStyle w:val="Heading3"/>
      </w:pPr>
      <w:r>
        <w:t>Rechtliche Bewertung</w:t>
      </w:r>
    </w:p>
    <w:p>
      <w:r>
        <w:t>Massgeblich ist die ERA-Bewertungsmethode, insbesondere die Anforderungsprofile Wissen, Denken, Verantwortung, Kommunikation und Mitarbeiterfuehrung. Mit Schreiben vom 14.11.2023 hat die Klaegerin formell Widerspruch eingelegt und Klage vor dem Arbeitsgericht Heilbronn angedroht, falls keine Einigung erzielt wird. Die Eingruppierungskommission wird neu einberufen unter Hinzuziehung eines externen Gutachters (Dr. Holger Schramm, ERA-Sachverstaendiger).</w:t>
      </w:r>
    </w:p>
    <w:p>
      <w:pPr>
        <w:pStyle w:val="Heading3"/>
      </w:pPr>
      <w:r>
        <w:t>Verfahrensvorschlag</w:t>
      </w:r>
    </w:p>
    <w:p>
      <w:r>
        <w:t>(1) Externer Gutachter erstellt schriftliche Bewertung bis 31.1.2024. (2) Gemeinsame Verhandlung in 14 Tagen nach Vorlage Gutachten. (3) Falls keine Einigung: Schlichtungsverfahren gemaess BV ERA, danach Klage vor ArbG Heilbronn moeglich.</w:t>
      </w:r>
    </w:p>
    <w:p>
      <w:pPr>
        <w:pStyle w:val="Heading3"/>
      </w:pPr>
      <w:r>
        <w:t>Unterschriften</w:t>
      </w:r>
    </w:p>
    <w:p>
      <w:r>
        <w:t>Ort, Datum: Heilbronn, den 14. November 2023</w:t>
      </w:r>
    </w:p>
    <w:p>
      <w:r>
        <w:t>_________________________            _________________________</w:t>
        <w:br/>
        <w:t>RA Tim Beckmann                          Petra Hartmann</w:t>
        <w:br/>
        <w:t>Rechtsanwalt Klaegerin                          HR Director</w:t>
        <w:br/>
        <w:t>Beckmann &amp; Kollegen Stuttgart                       REG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