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 Request 2023-0025 — bAV-Stammdaten Migration SAP HCM PA0021</w:t>
      </w:r>
    </w:p>
    <w:p>
      <w:pPr>
        <w:jc w:val="center"/>
      </w:pPr>
      <w:r>
        <w:t>Change Advisory Board (CAB)  |  System SAP HCM (Produktiv P01)  |  Antrag 14.03.2023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CR-Nummer</w:t>
            </w:r>
          </w:p>
        </w:tc>
        <w:tc>
          <w:tcPr>
            <w:tcW w:type="dxa" w:w="4320"/>
          </w:tcPr>
          <w:p>
            <w:r>
              <w:t>CR-2023-0025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Susanne Loeffler (HR Comp&amp;Ben)</w:t>
            </w:r>
          </w:p>
        </w:tc>
      </w:tr>
      <w:tr>
        <w:tc>
          <w:tcPr>
            <w:tcW w:type="dxa" w:w="4320"/>
          </w:tcPr>
          <w:p>
            <w:r>
              <w:t>Verantwortlich IT</w:t>
            </w:r>
          </w:p>
        </w:tc>
        <w:tc>
          <w:tcPr>
            <w:tcW w:type="dxa" w:w="4320"/>
          </w:tcPr>
          <w:p>
            <w:r>
              <w:t>Markus Hellweg (SAP HCM Team Lead)</w:t>
            </w:r>
          </w:p>
        </w:tc>
      </w:tr>
      <w:tr>
        <w:tc>
          <w:tcPr>
            <w:tcW w:type="dxa" w:w="4320"/>
          </w:tcPr>
          <w:p>
            <w:r>
              <w:t>Genehmiger Fachbereich</w:t>
            </w:r>
          </w:p>
        </w:tc>
        <w:tc>
          <w:tcPr>
            <w:tcW w:type="dxa" w:w="4320"/>
          </w:tcPr>
          <w:p>
            <w:r>
              <w:t>Sandra Berger (Head of HR Group)</w:t>
            </w:r>
          </w:p>
        </w:tc>
      </w:tr>
      <w:tr>
        <w:tc>
          <w:tcPr>
            <w:tcW w:type="dxa" w:w="4320"/>
          </w:tcPr>
          <w:p>
            <w:r>
              <w:t>Genehmiger Pensionen</w:t>
            </w:r>
          </w:p>
        </w:tc>
        <w:tc>
          <w:tcPr>
            <w:tcW w:type="dxa" w:w="4320"/>
          </w:tcPr>
          <w:p>
            <w:r>
              <w:t>Markus Pflanzer (Group Treasurer)</w:t>
            </w:r>
          </w:p>
        </w:tc>
      </w:tr>
      <w:tr>
        <w:tc>
          <w:tcPr>
            <w:tcW w:type="dxa" w:w="4320"/>
          </w:tcPr>
          <w:p>
            <w:r>
              <w:t>Datum Antrag</w:t>
            </w:r>
          </w:p>
        </w:tc>
        <w:tc>
          <w:tcPr>
            <w:tcW w:type="dxa" w:w="4320"/>
          </w:tcPr>
          <w:p>
            <w:r>
              <w:t>14.03.2023</w:t>
            </w:r>
          </w:p>
        </w:tc>
      </w:tr>
      <w:tr>
        <w:tc>
          <w:tcPr>
            <w:tcW w:type="dxa" w:w="4320"/>
          </w:tcPr>
          <w:p>
            <w:r>
              <w:t>Datum CAB-Beschluss</w:t>
            </w:r>
          </w:p>
        </w:tc>
        <w:tc>
          <w:tcPr>
            <w:tcW w:type="dxa" w:w="4320"/>
          </w:tcPr>
          <w:p>
            <w:r>
              <w:t>21.03.2023</w:t>
            </w:r>
          </w:p>
        </w:tc>
      </w:tr>
      <w:tr>
        <w:tc>
          <w:tcPr>
            <w:tcW w:type="dxa" w:w="4320"/>
          </w:tcPr>
          <w:p>
            <w:r>
              <w:t>Geplante Umsetzung</w:t>
            </w:r>
          </w:p>
        </w:tc>
        <w:tc>
          <w:tcPr>
            <w:tcW w:type="dxa" w:w="4320"/>
          </w:tcPr>
          <w:p>
            <w:r>
              <w:t>Wochenende 08./09.04.2023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Mittel</w:t>
            </w:r>
          </w:p>
        </w:tc>
      </w:tr>
      <w:tr>
        <w:tc>
          <w:tcPr>
            <w:tcW w:type="dxa" w:w="4320"/>
          </w:tcPr>
          <w:p>
            <w:r>
              <w:t>Risikoklasse</w:t>
            </w:r>
          </w:p>
        </w:tc>
        <w:tc>
          <w:tcPr>
            <w:tcW w:type="dxa" w:w="4320"/>
          </w:tcPr>
          <w:p>
            <w:r>
              <w:t>B (Standard-CR mit Test)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Migration der bAV-Stammdaten aus dem Altsystem »BavTool 2.0« (Eigenentwicklung 2008, abgeloest) in das SAP HCM Infotyp 0021 (Familie/Angehoerige) und Infotyp 0167 (Versicherungsverhaeltnisse) fuer 1.247 aktive Versorgungsberechtigte sowie 184 Rentner.</w:t>
      </w:r>
    </w:p>
    <w:p>
      <w:r>
        <w:t>Zweck: Konsolidierung der Stammdaten in einem System, Wegfall des Schnittstellenrisikos zur Heubeck-Aktuarsoftware, Vereinfachung der jaehrlichen Datenuebernahme fuer das Aktuargutachten (heute 18 Personentage, kuenftig 4 PT).</w:t>
      </w:r>
    </w:p>
    <w:p>
      <w:pPr>
        <w:pStyle w:val="Heading3"/>
      </w:pPr>
      <w:r>
        <w:t>3. Betroffene 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Aenderung</w:t>
            </w:r>
          </w:p>
        </w:tc>
        <w:tc>
          <w:tcPr>
            <w:tcW w:type="dxa" w:w="2880"/>
          </w:tcPr>
          <w:p>
            <w:r>
              <w:t>Verantwortlicher</w:t>
            </w:r>
          </w:p>
        </w:tc>
      </w:tr>
      <w:tr>
        <w:tc>
          <w:tcPr>
            <w:tcW w:type="dxa" w:w="2880"/>
          </w:tcPr>
          <w:p>
            <w:r>
              <w:t>SAP HCM P01 (Produktiv)</w:t>
            </w:r>
          </w:p>
        </w:tc>
        <w:tc>
          <w:tcPr>
            <w:tcW w:type="dxa" w:w="2880"/>
          </w:tcPr>
          <w:p>
            <w:r>
              <w:t>Neue Infotyp-Auspraegungen 0021/0167</w:t>
            </w:r>
          </w:p>
        </w:tc>
        <w:tc>
          <w:tcPr>
            <w:tcW w:type="dxa" w:w="2880"/>
          </w:tcPr>
          <w:p>
            <w:r>
              <w:t>M. Hellweg</w:t>
            </w:r>
          </w:p>
        </w:tc>
      </w:tr>
      <w:tr>
        <w:tc>
          <w:tcPr>
            <w:tcW w:type="dxa" w:w="2880"/>
          </w:tcPr>
          <w:p>
            <w:r>
              <w:t>BavTool 2.0 Legacy</w:t>
            </w:r>
          </w:p>
        </w:tc>
        <w:tc>
          <w:tcPr>
            <w:tcW w:type="dxa" w:w="2880"/>
          </w:tcPr>
          <w:p>
            <w:r>
              <w:t>Read-only ab 10.04.2023, Stilllegung 31.12.2023</w:t>
            </w:r>
          </w:p>
        </w:tc>
        <w:tc>
          <w:tcPr>
            <w:tcW w:type="dxa" w:w="2880"/>
          </w:tcPr>
          <w:p>
            <w:r>
              <w:t>T. Schaefer</w:t>
            </w:r>
          </w:p>
        </w:tc>
      </w:tr>
      <w:tr>
        <w:tc>
          <w:tcPr>
            <w:tcW w:type="dxa" w:w="2880"/>
          </w:tcPr>
          <w:p>
            <w:r>
              <w:t>Heubeck-Schnittstelle</w:t>
            </w:r>
          </w:p>
        </w:tc>
        <w:tc>
          <w:tcPr>
            <w:tcW w:type="dxa" w:w="2880"/>
          </w:tcPr>
          <w:p>
            <w:r>
              <w:t>Anpassung CSV-Export an neue Felder</w:t>
            </w:r>
          </w:p>
        </w:tc>
        <w:tc>
          <w:tcPr>
            <w:tcW w:type="dxa" w:w="2880"/>
          </w:tcPr>
          <w:p>
            <w:r>
              <w:t>Heubeck AG Externe</w:t>
            </w:r>
          </w:p>
        </w:tc>
      </w:tr>
      <w:tr>
        <w:tc>
          <w:tcPr>
            <w:tcW w:type="dxa" w:w="2880"/>
          </w:tcPr>
          <w:p>
            <w:r>
              <w:t>DWH/Reporting</w:t>
            </w:r>
          </w:p>
        </w:tc>
        <w:tc>
          <w:tcPr>
            <w:tcW w:type="dxa" w:w="2880"/>
          </w:tcPr>
          <w:p>
            <w:r>
              <w:t>Neue Views pension_mart_v2</w:t>
            </w:r>
          </w:p>
        </w:tc>
        <w:tc>
          <w:tcPr>
            <w:tcW w:type="dxa" w:w="2880"/>
          </w:tcPr>
          <w:p>
            <w:r>
              <w:t>Florian Maier (Group Controlling)</w:t>
            </w:r>
          </w:p>
        </w:tc>
      </w:tr>
    </w:tbl>
    <w:p>
      <w:pPr>
        <w:pStyle w:val="Heading3"/>
      </w:pPr>
      <w:r>
        <w:t>4. Risikobewertung und Tests</w:t>
      </w:r>
    </w:p>
    <w:p>
      <w:r>
        <w:t>Risiken: Datenmigrationsfehler (Mitigation: Dual-Run mit Abstimmung Heubeck-Aktuarwerte vor/nach Migration), Datenschutzbedenken (DSFA durch Datenschutzbeauftragten Dr. Stefan Roth durchgefuehrt 18.03.2023, keine kritischen Befunde).</w:t>
      </w:r>
    </w:p>
    <w:p>
      <w:r>
        <w:t>Testumfang: 4 Wochen UAT auf Q-System mit 50 reprodukten Testfaellen aus 8 Versorgungsplaenen. Abnahme HR: 04.04.2023, Abnahme Treasury: 05.04.2023.</w:t>
      </w:r>
    </w:p>
    <w:p>
      <w:r>
        <w:t>Rollback-Plan: Snapshot SAP HCM vor Migration, Wiederherstellung innerhalb 4h moeglich; Legacy-System bleibt bis 31.12.2023 als Read-only-Backup verfuegbar.</w:t>
      </w:r>
    </w:p>
    <w:p>
      <w:pPr>
        <w:pStyle w:val="Heading3"/>
      </w:pPr>
      <w:r>
        <w:t>5. CAB-Beschluss</w:t>
      </w:r>
    </w:p>
    <w:p>
      <w:r>
        <w:t>Das Change Advisory Board (CAB) genehmigt den CR mit folgenden Auflagen: (a) Dual-Run Aktuarbericht 2023 mit beiden Datenstaenden, (b) Reconciliation-Report an Group Tax bis 30.04.2023, (c) Datenschutz-Audit Q3-2023 durch Internal Audit (CAE Andreas Buehler).</w:t>
      </w:r>
    </w:p>
    <w:p>
      <w:r>
        <w:t>Stimmen: 7 dafuer, 0 dagegen, 1 Enthaltung (IT-Security wegen noch ausstehender Pen-Test-Bestaetigung).</w:t>
      </w:r>
    </w:p>
    <w:p>
      <w:pPr>
        <w:pStyle w:val="Heading3"/>
      </w:pPr>
      <w:r>
        <w:t>6. Unterschriften</w:t>
      </w:r>
    </w:p>
    <w:p>
      <w:r>
        <w:t>Ort, Datum: Stuttgart, den 21.03.2023</w:t>
      </w:r>
    </w:p>
    <w:p>
      <w:r>
        <w:t>_________________________            _________________________</w:t>
        <w:br/>
        <w:t>Markus Hellweg                          Sandra Berger</w:t>
        <w:br/>
        <w:t>SAP HCM Team Lead                          Head of HR Group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