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Contractual Trust Arrangement (CTA) – Treuhandvertrag Brennhagen Pension Trust e.V.</w:t>
      </w:r>
    </w:p>
    <w:p>
      <w:pPr>
        <w:jc w:val="center"/>
      </w:pPr>
      <w:r>
        <w:t>Doppelseitige Treuhand (administrativ + Sicherungstreuhand)  |  Abschluss 14.06.2018</w:t>
      </w:r>
    </w:p>
    <w:p/>
    <w:p>
      <w:pPr>
        <w:pStyle w:val="Heading3"/>
      </w:pPr>
      <w:r>
        <w:t>Praeambel</w:t>
      </w:r>
    </w:p>
    <w:p>
      <w:r>
        <w:t>Zwischen der Brennhagen Elektronik AG, Vaihinger Straße 120, 70567 Stuttgart (»Treugeberin«), und dem Brennhagen Pension Trust e.V., Stuttgart (»Treuhaender«), vertreten durch den Vorstand des Vereins (Vorsitz: Markus Pflanzer; stv. Vorsitz: Dr. Heike Berger; Schatzmeister: Florian Maier), wird zur Auslagerung des Pensionsvermoegens ein Contractual Trust Arrangement (CTA) in Form einer doppelseitigen Treuhand vereinbart.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Zweck der Treuhand</w:t>
      </w:r>
    </w:p>
    <w:p>
      <w:r>
        <w:rPr>
          <w:b/>
        </w:rPr>
        <w:t xml:space="preserve">(1) </w:t>
      </w:r>
      <w:r>
        <w:t>Die Treuhand dient (a) der insolvenzfesten Sicherung der Versorgungsanwartschaften zugunsten der Versorgungsberechtigten der Brennhagen-Gruppe und (b) der bilanziellen Saldierung des Plan-Asset mit der DBO gemaess IAS 19.8.</w:t>
      </w:r>
    </w:p>
    <w:p>
      <w:r>
        <w:rPr>
          <w:b/>
        </w:rPr>
        <w:t xml:space="preserve">(2) </w:t>
      </w:r>
      <w:r>
        <w:t>Der Treuhaender haelt das Sicherungsvermoegen ausschliesslich zugunsten der Versorgungsberechtigten und nicht zugunsten der Treugeberin.</w:t>
      </w:r>
    </w:p>
    <w:p>
      <w:pPr>
        <w:pStyle w:val="Heading4"/>
      </w:pPr>
      <w:r>
        <w:t>§ 2 Treuhandvermoegen</w:t>
      </w:r>
    </w:p>
    <w:p>
      <w:r>
        <w:rPr>
          <w:b/>
        </w:rPr>
        <w:t xml:space="preserve">(1) </w:t>
      </w:r>
      <w:r>
        <w:t>Eingelegt wird ein Anfangsvermoegen von 12,5 Mio. EUR per 14.06.2018, jaehrliche Zustiftungen nach Beschluss der Treugeberin (Investment Committee, Vorsitz CFO Laura Bauer).</w:t>
      </w:r>
    </w:p>
    <w:p>
      <w:r>
        <w:rPr>
          <w:b/>
        </w:rPr>
        <w:t xml:space="preserve">(2) </w:t>
      </w:r>
      <w:r>
        <w:t>Per 31.12.2023 betraegt das Treuhandvermoegen 32,6 Mio. EUR (Marktwerte).</w:t>
      </w:r>
    </w:p>
    <w:p>
      <w:pPr>
        <w:pStyle w:val="Heading4"/>
      </w:pPr>
      <w:r>
        <w:t>§ 3 Anlagerichtlinie</w:t>
      </w:r>
    </w:p>
    <w:p>
      <w:r>
        <w:rPr>
          <w:b/>
        </w:rPr>
        <w:t xml:space="preserve">(1) </w:t>
      </w:r>
      <w:r>
        <w:t>Anleihen Investment Grade (45-65 %), Aktien Industrielaender (20-35 %), Emerging Markets (0-10 %), Immobilien (5-12 %), Geldmarkt (0-10 %), Alternatives (0-5 %).</w:t>
      </w:r>
    </w:p>
    <w:p>
      <w:r>
        <w:rPr>
          <w:b/>
        </w:rPr>
        <w:t xml:space="preserve">(2) </w:t>
      </w:r>
      <w:r>
        <w:t>Verwahrstelle: State Street Bank International GmbH, Muenchen. Asset Manager: Allianz Global Investors (50 %), DWS (35 %), Pictet AM (15 %).</w:t>
      </w:r>
    </w:p>
    <w:p>
      <w:pPr>
        <w:pStyle w:val="Heading4"/>
      </w:pPr>
      <w:r>
        <w:t>§ 4 Sicherungsfall</w:t>
      </w:r>
    </w:p>
    <w:p>
      <w:r>
        <w:rPr>
          <w:b/>
        </w:rPr>
        <w:t xml:space="preserve">(1) </w:t>
      </w:r>
      <w:r>
        <w:t>Sicherungsfaelle gemaess § 7 BetrAVG-Definition; im Sicherungsfall geht der Anspruch an den Pensions-Sicherungs-Verein a.G. (PSVaG) ueber, der das Treuhandvermoegen zur Erfuellung der Pensionsverpflichtungen verwendet.</w:t>
      </w:r>
    </w:p>
    <w:p>
      <w:pPr>
        <w:pStyle w:val="Heading4"/>
      </w:pPr>
      <w:r>
        <w:t>§ 5 Kontrolle und Berichtspflicht</w:t>
      </w:r>
    </w:p>
    <w:p>
      <w:r>
        <w:rPr>
          <w:b/>
        </w:rPr>
        <w:t xml:space="preserve">(1) </w:t>
      </w:r>
      <w:r>
        <w:t>Quartalsberichte des Treuhaenders an die Treugeberin (CTA Investment Report). Jaehrliche Pruefung durch den Konzernabschlusspruefer (KPMG AG WPG).</w:t>
      </w:r>
    </w:p>
    <w:p>
      <w:pPr>
        <w:pStyle w:val="Heading3"/>
      </w:pPr>
      <w:r>
        <w:t>Unterschriften</w:t>
      </w:r>
    </w:p>
    <w:p>
      <w:r>
        <w:t>Ort, Datum: Stuttgart, den 14.06.2018</w:t>
      </w:r>
    </w:p>
    <w:p>
      <w:r>
        <w:t>_________________________            _________________________</w:t>
        <w:br/>
        <w:t>Anna Mueller                          Markus Pflanzer</w:t>
        <w:br/>
        <w:t>CEO                          Vorsitzender Brennhagen Pension Trust e.V.</w:t>
        <w:br/>
        <w:t>Brennhagen Elektronik AG                       Brennhagen Pension Trust e.V.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