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PRJ-2021-001 – ECU-900 Gen3 Entwicklung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PRJ-2021-001</w:t>
            </w:r>
          </w:p>
        </w:tc>
      </w:tr>
      <w:tr>
        <w:tc>
          <w:tcPr>
            <w:tcW w:type="dxa" w:w="4320"/>
          </w:tcPr>
          <w:p>
            <w:r>
              <w:t>Projekt-Titel</w:t>
            </w:r>
          </w:p>
        </w:tc>
        <w:tc>
          <w:tcPr>
            <w:tcW w:type="dxa" w:w="4320"/>
          </w:tcPr>
          <w:p>
            <w:r>
              <w:t>ECU-900 Gen3 Entwicklung</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15.04.2021</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Dipl.-Ing. Andreas Schultheiss (REG)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/projekte/PRJ-2021-001/gates/G1/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Dipl.-Ing. Andreas Schultheiss (REG)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Dipl.-Ing. Andreas Schultheiss (REG)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Dipl.-Ing. Andreas Schultheiss (REG)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15.04.2021</w:t>
      </w:r>
    </w:p>
    <w:p>
      <w:r>
        <w:t>_________________________            _________________________</w:t>
        <w:br/>
        <w:t>Dr. Thomas Weber                          Dipl.-Ing. Andreas Schultheiss (REG)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