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2021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November 2021 planmaessig in der laufenden Phase. Qualitaets-Issue B-Muster identifiziert; Hotfix in Validierung.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Dezember 2021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