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2023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Februar 2023 planmaessig in der laufenden Phase. Termintreue mit leichter Verzoegerung; Massnahmen wirken.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Maerz 2023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