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April 2021 – PRJ-2021-001</w:t>
      </w:r>
    </w:p>
    <w:p>
      <w:pPr>
        <w:jc w:val="center"/>
      </w:pPr>
      <w:r>
        <w:t>ECU-900 Gen3 Entwicklung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ECU-900 Gen3 Entwicklung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Dipl.-Ing. Andreas Schultheiss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2021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2021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PRJ-2021-001 (ECU-900 Gen3 Entwicklung) befindet sich im Berichtsmonat April 2021 planmaessig in der laufenden Phase. Termintreue mit leichter Verzoegerung; Massnahmen wirken. Der Hauptkunde VW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Validierungs-Kampagne Kalt-/Warm-Test gestartet.</w:t>
      </w:r>
    </w:p>
    <w:p>
      <w:pPr>
        <w:pStyle w:val="ListBullet"/>
      </w:pPr>
      <w:r>
        <w:t>PPAP-Vorbereitung Level 3 mit Q-Team REG abgestimmt.</w:t>
      </w:r>
    </w:p>
    <w:p>
      <w:pPr>
        <w:pStyle w:val="ListBullet"/>
      </w:pPr>
      <w:r>
        <w:t>AUTOSAR-Upgrade auf R20-11 in Integration getestet.</w:t>
      </w:r>
    </w:p>
    <w:p>
      <w:pPr>
        <w:pStyle w:val="ListBullet"/>
      </w:pPr>
      <w:r>
        <w:t>OEM-spezifische Diagnose-Spezifikation (UDS-Layer) eingefroren.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Mai 2021</w:t>
      </w:r>
    </w:p>
    <w:p>
      <w:r>
        <w:t>_________________________            _________________________</w:t>
        <w:br/>
        <w:t>Dipl.-Ing. Andreas Schultheiss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