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PRJ-2021-002 – ADAS-V4D Kalibrierungsplattform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12.2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Q2 2021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PRJ-2021-002 »ADAS-V4D Kalibrierungsplattform«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Mercedes-Benz.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Aufbau einer durchgaengigen Kalibrierungsplattform fuer Radar-Fusion-Steuergeraete mit Vector vCDM Backend, MATLAB/Simulink Modellintegration und HiL-Pruefstand bei RSG Muenchen. Ziel: Reduktion Kalibrieraufwand von 18 auf 8 Wochen je Variante.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vCDM Server-Installation</w:t>
      </w:r>
    </w:p>
    <w:p>
      <w:pPr>
        <w:pStyle w:val="ListBullet"/>
      </w:pPr>
      <w:r>
        <w:t>HiL-Bench dSpace Scalexio</w:t>
      </w:r>
    </w:p>
    <w:p>
      <w:pPr>
        <w:pStyle w:val="ListBullet"/>
      </w:pPr>
      <w:r>
        <w:t>Mess-Plug-In INCA/CANape</w:t>
      </w:r>
    </w:p>
    <w:p>
      <w:pPr>
        <w:pStyle w:val="ListBullet"/>
      </w:pPr>
      <w:r>
        <w:t>DOE-Skripte (Python)</w:t>
      </w:r>
    </w:p>
    <w:p>
      <w:pPr>
        <w:pStyle w:val="ListBullet"/>
      </w:pPr>
      <w:r>
        <w:t>Trainings-Curriculum Kalibrierungs-Ingenieure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Mercedes-Benz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Konvergenz HiL-Echtfahrt Lateralregler</w:t>
      </w:r>
    </w:p>
    <w:p>
      <w:pPr>
        <w:pStyle w:val="ListBullet"/>
      </w:pPr>
      <w:r>
        <w:t>Lizenzdauer vCDM-Cluster</w:t>
      </w:r>
    </w:p>
    <w:p>
      <w:pPr>
        <w:pStyle w:val="ListBullet"/>
      </w:pPr>
      <w:r>
        <w:t>Personalknappheit Cal-Engineering bei RSG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Q2 2021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12.2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Stefan Hoffmann                          Projektleitung</w:t>
        <w:br/>
        <w:t>Projekt-Sponsor                          PL ADAS-V4D Kalibrierungsplattform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