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April 2022 planmaessig in der laufenden Phase. Qualitaets-Issue B-Muster identifiziert; Hotfix in Validierung.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