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September 2022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September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Oktober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September 2022 planmaessig in der laufenden Phase. Qualitaets-Issue B-Muster identifiziert; Hotfix in Validierung.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Oktober 2022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