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November 2021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November 2021 planmaessig in der laufenden Phase. Stabil im Plan.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Dezember 2021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