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April 2023 planmaessig in der laufenden Phase. Qualitaets-Issue B-Muster identifiziert; Hotfix in Validierung.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