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Oktober 2023 planmaessig in der laufenden Phase. Stabil im Plan.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