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BMS-12</w:t>
      </w:r>
    </w:p>
    <w:p>
      <w:pPr>
        <w:jc w:val="center"/>
      </w:pPr>
      <w:r>
        <w:t>PRJ-2022-001 – BatteryMS-12 EV Plattform | Pruefbericht-Nr. PRJ-2022-001-T-LEB-001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BMS-12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(REG, ab 7/2024 CTO)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BMS-12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15.09.2023</w:t>
      </w:r>
    </w:p>
    <w:p>
      <w:r>
        <w:t>_________________________            _________________________</w:t>
        <w:br/>
        <w:t>Dr. Karl-Heinz Wiegand                          Dr. Petra Hollmann (REG, ab 7/2024 CTO)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