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PRJ-2022-003 – ECU-900 AUTOSAR Refactoring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PRJ-2022-003</w:t>
            </w:r>
          </w:p>
        </w:tc>
      </w:tr>
      <w:tr>
        <w:tc>
          <w:tcPr>
            <w:tcW w:type="dxa" w:w="4320"/>
          </w:tcPr>
          <w:p>
            <w:r>
              <w:t>Projekt-Titel</w:t>
            </w:r>
          </w:p>
        </w:tc>
        <w:tc>
          <w:tcPr>
            <w:tcW w:type="dxa" w:w="4320"/>
          </w:tcPr>
          <w:p>
            <w:r>
              <w:t>ECU-900 AUTOSAR Refactoring</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Marco Frey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/projekte/PRJ-2022-003/gates/G4/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Marco Frey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Marco Frey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Marco Frey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15.11.2023</w:t>
      </w:r>
    </w:p>
    <w:p>
      <w:r>
        <w:t>_________________________            _________________________</w:t>
        <w:br/>
        <w:t>Dr. Thomas Weber                          Marco Frey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