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PRJ-2022-003 – ECU-900 AUTOSAR Refactoring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(Plattformuebergreifend)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Zielsetzung</w:t>
      </w:r>
    </w:p>
    <w:p>
      <w:r>
        <w:t>Migration des bestehenden ECU-900-Software-Stacks von AUTOSAR 4.2 auf 4.3 R20-11 mit Modernisierung des RTE-Generators, Einfuehrung Adaptive Platform fuer ausgewaehlte Apps und ASPICE-Level-3-Konformitaet. Reduzierte Build-Zeit &lt; 12 min, Coverage &gt; 90 % MC/DC. Ziel-Termin SOP: Q2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Vector MICROSAR Update</w:t>
      </w:r>
    </w:p>
    <w:p>
      <w:pPr>
        <w:pStyle w:val="ListBullet"/>
      </w:pPr>
      <w:r>
        <w:t>DaVinci Configurator</w:t>
      </w:r>
    </w:p>
    <w:p>
      <w:pPr>
        <w:pStyle w:val="ListBullet"/>
      </w:pPr>
      <w:r>
        <w:t>Adaptive AUTOSAR Pilot</w:t>
      </w:r>
    </w:p>
    <w:p>
      <w:pPr>
        <w:pStyle w:val="ListBullet"/>
      </w:pPr>
      <w:r>
        <w:t>Test-Coverage-Werkzeug VectorCAST</w:t>
      </w:r>
    </w:p>
    <w:p>
      <w:pPr>
        <w:pStyle w:val="ListBullet"/>
      </w:pPr>
      <w:r>
        <w:t>Migration Legacy-BSW-Module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Marco Frey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