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Februar 2023 planmaessig in der laufenden Phase. Qualitaets-Issue B-Muster identifiziert; Hotfix in Validierung.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