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August 2022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August 2022 planmaessig in der laufenden Phase. Qualitaets-Issue B-Muster identifiziert; Hotfix in Validierung.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September 2022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