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ECU-900</w:t>
      </w:r>
    </w:p>
    <w:p>
      <w:pPr>
        <w:jc w:val="center"/>
      </w:pPr>
      <w:r>
        <w:t>PRJ-2022-003 – ECU-900 AUTOSAR Refactoring | Pruefbericht-Nr. PRJ-2022-003-T-LEB-001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15.09.2023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