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PRJ-2023-001 – ADAS-V4D Radar Fusion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PRJ-2023-001</w:t>
            </w:r>
          </w:p>
        </w:tc>
      </w:tr>
      <w:tr>
        <w:tc>
          <w:tcPr>
            <w:tcW w:type="dxa" w:w="4320"/>
          </w:tcPr>
          <w:p>
            <w:r>
              <w:t>Projekt-Titel</w:t>
            </w:r>
          </w:p>
        </w:tc>
        <w:tc>
          <w:tcPr>
            <w:tcW w:type="dxa" w:w="4320"/>
          </w:tcPr>
          <w:p>
            <w:r>
              <w:t>ADAS-V4D Radar Fusion</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 ab 7/2024)</w:t>
            </w:r>
          </w:p>
        </w:tc>
      </w:tr>
      <w:tr>
        <w:tc>
          <w:tcPr>
            <w:tcW w:type="dxa" w:w="4320"/>
          </w:tcPr>
          <w:p>
            <w:r>
              <w:t>Projektleitung</w:t>
            </w:r>
          </w:p>
        </w:tc>
        <w:tc>
          <w:tcPr>
            <w:tcW w:type="dxa" w:w="4320"/>
          </w:tcPr>
          <w:p>
            <w:r>
              <w:t>Dr. Stefan Brodbeck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/projekte/PRJ-2023-001/gates/G1/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Stefan Brodbeck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Stefan Brodbeck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Stefan Brodbeck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15.04.2023</w:t>
      </w:r>
    </w:p>
    <w:p>
      <w:r>
        <w:t>_________________________            _________________________</w:t>
        <w:br/>
        <w:t>Dr. Petra Hollmann                          Dr. Stefan Brodbeck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