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PRJ-2023-001 – ADAS-V4D Radar Fusion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PRJ-2023-001</w:t>
            </w:r>
          </w:p>
        </w:tc>
      </w:tr>
      <w:tr>
        <w:tc>
          <w:tcPr>
            <w:tcW w:type="dxa" w:w="4320"/>
          </w:tcPr>
          <w:p>
            <w:r>
              <w:t>Projekt-Titel</w:t>
            </w:r>
          </w:p>
        </w:tc>
        <w:tc>
          <w:tcPr>
            <w:tcW w:type="dxa" w:w="4320"/>
          </w:tcPr>
          <w:p>
            <w:r>
              <w:t>ADAS-V4D Radar Fusion</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 ab 7/2024)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/projekte/PRJ-2023-001/gates/G4/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15.11.2024</w:t>
      </w:r>
    </w:p>
    <w:p>
      <w:r>
        <w:t>_________________________            _________________________</w:t>
        <w:br/>
        <w:t>Dr. Petra Hollmann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