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November 2024 planmaessig in der laufenden Phase. Termintreue mit leichter Verzoegerung; Massnahmen wirken.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