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PRJ-2023-002 – BatteryMS-12 China Adaptation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PRJ-2023-002</w:t>
            </w:r>
          </w:p>
        </w:tc>
      </w:tr>
      <w:tr>
        <w:tc>
          <w:tcPr>
            <w:tcW w:type="dxa" w:w="4320"/>
          </w:tcPr>
          <w:p>
            <w:r>
              <w:t>Projekt-Titel</w:t>
            </w:r>
          </w:p>
        </w:tc>
        <w:tc>
          <w:tcPr>
            <w:tcW w:type="dxa" w:w="4320"/>
          </w:tcPr>
          <w:p>
            <w:r>
              <w:t>BatteryMS-12 China Adaptation</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Yuki Tanaka (CRO Asia)</w:t>
            </w:r>
          </w:p>
        </w:tc>
      </w:tr>
      <w:tr>
        <w:tc>
          <w:tcPr>
            <w:tcW w:type="dxa" w:w="4320"/>
          </w:tcPr>
          <w:p>
            <w:r>
              <w:t>Projektleitung</w:t>
            </w:r>
          </w:p>
        </w:tc>
        <w:tc>
          <w:tcPr>
            <w:tcW w:type="dxa" w:w="4320"/>
          </w:tcPr>
          <w:p>
            <w:r>
              <w:t>Zhang Hao (RCN, Country Mgr)</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/projekte/PRJ-2023-002/gates/G1/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Zhang Hao (RCN, Country Mgr)</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Zhang Hao (RCN, Country Mgr)</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Zhang Hao (RCN, Country Mgr)</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15.04.2023</w:t>
      </w:r>
    </w:p>
    <w:p>
      <w:r>
        <w:t>_________________________            _________________________</w:t>
        <w:br/>
        <w:t>Dr. Yuki Tanaka                          Zhang Hao (RCN, Country Mgr)</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