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2024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Juli 2024 planmaessig in der laufenden Phase. Qualitaets-Issue B-Muster identifiziert; Hotfix in Validierung.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August 2024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